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58EC1" w14:textId="786E3712" w:rsidR="009541C9" w:rsidRPr="00F05CB2" w:rsidRDefault="00D7571D" w:rsidP="00D7571D">
      <w:pPr>
        <w:jc w:val="center"/>
        <w:rPr>
          <w:rFonts w:asciiTheme="majorHAnsi" w:hAnsiTheme="majorHAnsi" w:cstheme="majorHAnsi"/>
          <w:b/>
          <w:bCs/>
          <w:szCs w:val="22"/>
          <w:lang w:val="ro-RO"/>
        </w:rPr>
      </w:pPr>
      <w:r w:rsidRPr="00F05CB2">
        <w:rPr>
          <w:rFonts w:asciiTheme="majorHAnsi" w:hAnsiTheme="majorHAnsi" w:cstheme="majorHAnsi"/>
          <w:b/>
          <w:bCs/>
          <w:szCs w:val="22"/>
          <w:lang w:val="ro-RO"/>
        </w:rPr>
        <w:t>S</w:t>
      </w:r>
      <w:r w:rsidR="009541C9" w:rsidRPr="00F05CB2">
        <w:rPr>
          <w:rFonts w:asciiTheme="majorHAnsi" w:hAnsiTheme="majorHAnsi" w:cstheme="majorHAnsi"/>
          <w:b/>
          <w:bCs/>
          <w:szCs w:val="22"/>
          <w:lang w:val="ro-RO"/>
        </w:rPr>
        <w:t>trategia Națională de Hidrogen și Planul de Acțiune pentru România</w:t>
      </w:r>
    </w:p>
    <w:p w14:paraId="22F11B41" w14:textId="1B98016B" w:rsidR="006507B7" w:rsidRPr="00F05CB2" w:rsidRDefault="006507B7" w:rsidP="00365D00">
      <w:pPr>
        <w:jc w:val="center"/>
        <w:rPr>
          <w:rFonts w:asciiTheme="majorHAnsi" w:hAnsiTheme="majorHAnsi" w:cstheme="majorHAnsi"/>
          <w:b/>
          <w:bCs/>
          <w:szCs w:val="22"/>
          <w:lang w:val="ro-RO"/>
        </w:rPr>
      </w:pPr>
      <w:r w:rsidRPr="00F05CB2">
        <w:rPr>
          <w:rFonts w:asciiTheme="majorHAnsi" w:hAnsiTheme="majorHAnsi" w:cstheme="majorHAnsi"/>
          <w:b/>
          <w:bCs/>
          <w:szCs w:val="22"/>
          <w:lang w:val="ro-RO"/>
        </w:rPr>
        <w:t xml:space="preserve">ANEXA </w:t>
      </w:r>
      <w:r w:rsidR="008321F0" w:rsidRPr="00F05CB2">
        <w:rPr>
          <w:rFonts w:asciiTheme="majorHAnsi" w:hAnsiTheme="majorHAnsi" w:cstheme="majorHAnsi"/>
          <w:b/>
          <w:bCs/>
          <w:szCs w:val="22"/>
          <w:lang w:val="ro-RO"/>
        </w:rPr>
        <w:t>1</w:t>
      </w:r>
      <w:r w:rsidR="009541C9" w:rsidRPr="00F05CB2">
        <w:rPr>
          <w:rFonts w:asciiTheme="majorHAnsi" w:hAnsiTheme="majorHAnsi" w:cstheme="majorHAnsi"/>
          <w:b/>
          <w:bCs/>
          <w:szCs w:val="22"/>
          <w:lang w:val="ro-RO"/>
        </w:rPr>
        <w:t>:</w:t>
      </w:r>
      <w:r w:rsidR="00365D00" w:rsidRPr="00F05CB2">
        <w:rPr>
          <w:rFonts w:asciiTheme="majorHAnsi" w:hAnsiTheme="majorHAnsi" w:cstheme="majorHAnsi"/>
          <w:b/>
          <w:bCs/>
          <w:szCs w:val="22"/>
          <w:lang w:val="ro-RO"/>
        </w:rPr>
        <w:t xml:space="preserve"> </w:t>
      </w:r>
      <w:r w:rsidRPr="00F05CB2">
        <w:rPr>
          <w:rFonts w:asciiTheme="majorHAnsi" w:hAnsiTheme="majorHAnsi" w:cstheme="majorHAnsi"/>
          <w:b/>
          <w:bCs/>
          <w:szCs w:val="22"/>
          <w:lang w:val="ro-RO"/>
        </w:rPr>
        <w:t>PLANUL DE ACȚIUNE PENTRU IMPLEMENTAREA STRATEGIEI NAȚIONALE A HIDROGENULUI 2030</w:t>
      </w:r>
    </w:p>
    <w:p w14:paraId="5C239C10" w14:textId="77777777" w:rsidR="006507B7" w:rsidRPr="00F05CB2" w:rsidRDefault="006507B7" w:rsidP="002B42EB">
      <w:pPr>
        <w:rPr>
          <w:rFonts w:asciiTheme="majorHAnsi" w:hAnsiTheme="majorHAnsi" w:cstheme="majorHAnsi"/>
          <w:szCs w:val="22"/>
          <w:lang w:val="ro-RO"/>
        </w:rPr>
      </w:pPr>
    </w:p>
    <w:p w14:paraId="02F805EC" w14:textId="52BC909A" w:rsidR="001A110C" w:rsidRPr="00F05CB2" w:rsidRDefault="006507B7" w:rsidP="000A46DD">
      <w:pPr>
        <w:jc w:val="both"/>
        <w:rPr>
          <w:rFonts w:asciiTheme="majorHAnsi" w:hAnsiTheme="majorHAnsi" w:cstheme="majorHAnsi"/>
          <w:szCs w:val="22"/>
          <w:lang w:val="ro-RO"/>
        </w:rPr>
      </w:pPr>
      <w:r w:rsidRPr="00F05CB2">
        <w:rPr>
          <w:rFonts w:asciiTheme="majorHAnsi" w:hAnsiTheme="majorHAnsi" w:cstheme="majorHAnsi"/>
          <w:szCs w:val="22"/>
          <w:lang w:val="ro-RO"/>
        </w:rPr>
        <w:t>Planul de acțiune are rolul de a defini foaia de parcurs pe care părțile implicate o vor urmări în realizarea obiectivelor și atingerea indicatorilor.</w:t>
      </w:r>
      <w:r w:rsidR="00E424C2" w:rsidRPr="00F05CB2">
        <w:rPr>
          <w:rFonts w:asciiTheme="majorHAnsi" w:hAnsiTheme="majorHAnsi" w:cstheme="majorHAnsi"/>
          <w:szCs w:val="22"/>
          <w:lang w:val="ro-RO"/>
        </w:rPr>
        <w:t xml:space="preserve"> </w:t>
      </w:r>
    </w:p>
    <w:p w14:paraId="27F9B2D2" w14:textId="5348051A" w:rsidR="006507B7" w:rsidRPr="00F05CB2" w:rsidRDefault="000A46DD" w:rsidP="000A46DD">
      <w:pPr>
        <w:jc w:val="both"/>
        <w:rPr>
          <w:rFonts w:asciiTheme="majorHAnsi" w:hAnsiTheme="majorHAnsi" w:cstheme="majorHAnsi"/>
          <w:szCs w:val="22"/>
          <w:lang w:val="ro-RO"/>
        </w:rPr>
      </w:pPr>
      <w:r w:rsidRPr="00F05CB2">
        <w:rPr>
          <w:rFonts w:asciiTheme="majorHAnsi" w:hAnsiTheme="majorHAnsi" w:cstheme="majorHAnsi"/>
          <w:szCs w:val="22"/>
          <w:lang w:val="ro-RO"/>
        </w:rPr>
        <w:t xml:space="preserve">Implementarea strategiei va fi continuă și va ține cont de modificările de context intern și extern care vor apărea pe orizontul strategic analizat. </w:t>
      </w:r>
      <w:r w:rsidR="006507B7" w:rsidRPr="00F05CB2">
        <w:rPr>
          <w:rFonts w:asciiTheme="majorHAnsi" w:hAnsiTheme="majorHAnsi" w:cstheme="majorHAnsi"/>
          <w:szCs w:val="22"/>
          <w:lang w:val="ro-RO"/>
        </w:rPr>
        <w:t xml:space="preserve">Acțiunile </w:t>
      </w:r>
      <w:r w:rsidR="00F37AFD" w:rsidRPr="00F05CB2">
        <w:rPr>
          <w:rFonts w:asciiTheme="majorHAnsi" w:hAnsiTheme="majorHAnsi" w:cstheme="majorHAnsi"/>
          <w:szCs w:val="22"/>
          <w:lang w:val="ro-RO"/>
        </w:rPr>
        <w:t xml:space="preserve">și măsurile </w:t>
      </w:r>
      <w:r w:rsidR="006507B7" w:rsidRPr="00F05CB2">
        <w:rPr>
          <w:rFonts w:asciiTheme="majorHAnsi" w:hAnsiTheme="majorHAnsi" w:cstheme="majorHAnsi"/>
          <w:szCs w:val="22"/>
          <w:lang w:val="ro-RO"/>
        </w:rPr>
        <w:t xml:space="preserve">sunt definite urmărind obiectivele generale, astfel ca </w:t>
      </w:r>
      <w:r w:rsidR="00F37AFD" w:rsidRPr="00F05CB2">
        <w:rPr>
          <w:rFonts w:asciiTheme="majorHAnsi" w:hAnsiTheme="majorHAnsi" w:cstheme="majorHAnsi"/>
          <w:szCs w:val="22"/>
          <w:lang w:val="ro-RO"/>
        </w:rPr>
        <w:t xml:space="preserve">suma lor să rezulte în atingerea indicatorilor. </w:t>
      </w:r>
    </w:p>
    <w:p w14:paraId="4B74FAEA" w14:textId="6BE9D5F9" w:rsidR="00125429" w:rsidRPr="00F05CB2" w:rsidRDefault="001C73BC" w:rsidP="001C73BC">
      <w:pPr>
        <w:jc w:val="both"/>
        <w:rPr>
          <w:rFonts w:asciiTheme="majorHAnsi" w:hAnsiTheme="majorHAnsi" w:cstheme="majorHAnsi"/>
          <w:szCs w:val="22"/>
          <w:lang w:val="ro-RO"/>
        </w:rPr>
      </w:pPr>
      <w:r w:rsidRPr="00F05CB2">
        <w:rPr>
          <w:rFonts w:asciiTheme="majorHAnsi" w:hAnsiTheme="majorHAnsi" w:cstheme="majorHAnsi"/>
          <w:szCs w:val="22"/>
          <w:lang w:val="ro-RO"/>
        </w:rPr>
        <w:t xml:space="preserve">Instituțiile responsabile pentru coordonarea realizării acțiunilor vor colabora cu toate părțile implicate relevante pentru atingerea indicatorilor, și aceste părți implicate vor participa </w:t>
      </w:r>
      <w:r w:rsidR="00622979" w:rsidRPr="00F05CB2">
        <w:rPr>
          <w:rFonts w:asciiTheme="majorHAnsi" w:hAnsiTheme="majorHAnsi" w:cstheme="majorHAnsi"/>
          <w:szCs w:val="22"/>
          <w:lang w:val="ro-RO"/>
        </w:rPr>
        <w:t xml:space="preserve">activ </w:t>
      </w:r>
      <w:r w:rsidRPr="00F05CB2">
        <w:rPr>
          <w:rFonts w:asciiTheme="majorHAnsi" w:hAnsiTheme="majorHAnsi" w:cstheme="majorHAnsi"/>
          <w:szCs w:val="22"/>
          <w:lang w:val="ro-RO"/>
        </w:rPr>
        <w:t xml:space="preserve">la </w:t>
      </w:r>
      <w:r w:rsidR="00622979" w:rsidRPr="00F05CB2">
        <w:rPr>
          <w:rFonts w:asciiTheme="majorHAnsi" w:hAnsiTheme="majorHAnsi" w:cstheme="majorHAnsi"/>
          <w:szCs w:val="22"/>
          <w:lang w:val="ro-RO"/>
        </w:rPr>
        <w:t xml:space="preserve">acțiuni, prin punerea la dispoziție a unor echipe de proiect, a cunoștințelor și informațiilor relevante. </w:t>
      </w:r>
    </w:p>
    <w:p w14:paraId="4D2DE8ED" w14:textId="7147F8F5" w:rsidR="00620131" w:rsidRDefault="00620131" w:rsidP="001C73BC">
      <w:pPr>
        <w:jc w:val="both"/>
        <w:rPr>
          <w:rFonts w:asciiTheme="majorHAnsi" w:hAnsiTheme="majorHAnsi" w:cstheme="majorHAnsi"/>
          <w:szCs w:val="22"/>
          <w:lang w:val="ro-RO"/>
        </w:rPr>
      </w:pPr>
      <w:r w:rsidRPr="00F05CB2">
        <w:rPr>
          <w:rFonts w:asciiTheme="majorHAnsi" w:hAnsiTheme="majorHAnsi" w:cstheme="majorHAnsi"/>
          <w:szCs w:val="22"/>
          <w:lang w:val="ro-RO"/>
        </w:rPr>
        <w:t>Sursele de finanțare sunt indicative, responsabilul coordonare va defini în detaliu sursele de finanțare și după caz va elabora</w:t>
      </w:r>
      <w:r w:rsidR="00EF2C69" w:rsidRPr="00F05CB2">
        <w:rPr>
          <w:rFonts w:asciiTheme="majorHAnsi" w:hAnsiTheme="majorHAnsi" w:cstheme="majorHAnsi"/>
          <w:szCs w:val="22"/>
          <w:lang w:val="ro-RO"/>
        </w:rPr>
        <w:t xml:space="preserve"> sau va solicita elaborarea unor condiții detaliate de finanțare, conform legilor și reglementărilor în vigoare.</w:t>
      </w:r>
      <w:r w:rsidR="004919FF" w:rsidRPr="00F05CB2">
        <w:rPr>
          <w:rFonts w:asciiTheme="majorHAnsi" w:hAnsiTheme="majorHAnsi" w:cstheme="majorHAnsi"/>
          <w:szCs w:val="22"/>
          <w:lang w:val="ro-RO"/>
        </w:rPr>
        <w:t xml:space="preserve"> De asemenea, noi surse de finanțare vor fi adăugate în versiunile ulterioare ale livrabilului pe măsura aprobării Programelor Operaționale ale României de către Comisia Europeană. </w:t>
      </w:r>
    </w:p>
    <w:p w14:paraId="229EDBE0" w14:textId="49285466" w:rsidR="00291C9D" w:rsidRPr="00F05CB2" w:rsidRDefault="00573765" w:rsidP="001C73BC">
      <w:pPr>
        <w:jc w:val="both"/>
        <w:rPr>
          <w:rFonts w:asciiTheme="majorHAnsi" w:hAnsiTheme="majorHAnsi" w:cstheme="majorHAnsi"/>
          <w:szCs w:val="22"/>
          <w:lang w:val="en-GB"/>
        </w:rPr>
      </w:pPr>
      <w:r>
        <w:rPr>
          <w:rFonts w:asciiTheme="majorHAnsi" w:hAnsiTheme="majorHAnsi" w:cstheme="majorHAnsi"/>
          <w:szCs w:val="22"/>
          <w:lang w:val="ro-RO"/>
        </w:rPr>
        <w:t>Acțiunile și indicatorii de realizare au fost definiți conform Scenariului 1.</w:t>
      </w:r>
    </w:p>
    <w:p w14:paraId="2167A088" w14:textId="77777777" w:rsidR="00EF2C69" w:rsidRPr="00F05CB2" w:rsidRDefault="00EF2C69" w:rsidP="001C73BC">
      <w:pPr>
        <w:jc w:val="both"/>
        <w:rPr>
          <w:rFonts w:asciiTheme="majorHAnsi" w:hAnsiTheme="majorHAnsi" w:cstheme="majorHAnsi"/>
          <w:szCs w:val="22"/>
          <w:lang w:val="ro-RO"/>
        </w:rPr>
      </w:pPr>
    </w:p>
    <w:p w14:paraId="0CF889D8" w14:textId="35CCDD50" w:rsidR="00F37AFD" w:rsidRPr="00F05CB2" w:rsidRDefault="00F37AFD" w:rsidP="000A46DD">
      <w:pPr>
        <w:jc w:val="both"/>
        <w:rPr>
          <w:rFonts w:asciiTheme="majorHAnsi" w:hAnsiTheme="majorHAnsi" w:cstheme="majorHAnsi"/>
          <w:szCs w:val="22"/>
          <w:lang w:val="ro-RO"/>
        </w:rPr>
      </w:pPr>
    </w:p>
    <w:p w14:paraId="0F532899" w14:textId="04492398" w:rsidR="00F37AFD" w:rsidRPr="00F05CB2" w:rsidRDefault="00F37AFD" w:rsidP="000A46DD">
      <w:pPr>
        <w:jc w:val="both"/>
        <w:rPr>
          <w:rFonts w:asciiTheme="majorHAnsi" w:hAnsiTheme="majorHAnsi" w:cstheme="majorHAnsi"/>
          <w:szCs w:val="22"/>
          <w:lang w:val="ro-RO"/>
        </w:rPr>
      </w:pPr>
    </w:p>
    <w:p w14:paraId="61F74D73" w14:textId="77777777" w:rsidR="00286D25" w:rsidRPr="00F05CB2" w:rsidRDefault="00286D25" w:rsidP="000A46DD">
      <w:pPr>
        <w:jc w:val="both"/>
        <w:rPr>
          <w:rFonts w:asciiTheme="majorHAnsi" w:hAnsiTheme="majorHAnsi" w:cstheme="majorHAnsi"/>
          <w:szCs w:val="22"/>
          <w:lang w:val="ro-RO"/>
        </w:rPr>
        <w:sectPr w:rsidR="00286D25" w:rsidRPr="00F05CB2" w:rsidSect="003225CC">
          <w:headerReference w:type="default" r:id="rId11"/>
          <w:footerReference w:type="even" r:id="rId12"/>
          <w:footerReference w:type="default" r:id="rId13"/>
          <w:footerReference w:type="first" r:id="rId14"/>
          <w:pgSz w:w="11906" w:h="16838"/>
          <w:pgMar w:top="1417" w:right="1417" w:bottom="1134" w:left="1417" w:header="708" w:footer="708" w:gutter="0"/>
          <w:cols w:space="708"/>
          <w:docGrid w:linePitch="360"/>
        </w:sectPr>
      </w:pPr>
    </w:p>
    <w:tbl>
      <w:tblPr>
        <w:tblStyle w:val="TableGrid"/>
        <w:tblW w:w="14454" w:type="dxa"/>
        <w:tblLook w:val="04A0" w:firstRow="1" w:lastRow="0" w:firstColumn="1" w:lastColumn="0" w:noHBand="0" w:noVBand="1"/>
      </w:tblPr>
      <w:tblGrid>
        <w:gridCol w:w="2426"/>
        <w:gridCol w:w="3683"/>
        <w:gridCol w:w="2456"/>
        <w:gridCol w:w="2445"/>
        <w:gridCol w:w="1291"/>
        <w:gridCol w:w="2153"/>
      </w:tblGrid>
      <w:tr w:rsidR="009854FA" w:rsidRPr="00F05CB2" w14:paraId="6FDD271D" w14:textId="39DAF49C" w:rsidTr="008A69DB">
        <w:trPr>
          <w:tblHeader/>
        </w:trPr>
        <w:tc>
          <w:tcPr>
            <w:tcW w:w="2433" w:type="dxa"/>
            <w:shd w:val="clear" w:color="auto" w:fill="787878" w:themeFill="accent5"/>
            <w:vAlign w:val="center"/>
          </w:tcPr>
          <w:p w14:paraId="59C30370" w14:textId="32C25448" w:rsidR="00366309" w:rsidRPr="00F05CB2" w:rsidRDefault="00366309" w:rsidP="00F05CB2">
            <w:pPr>
              <w:rPr>
                <w:rFonts w:asciiTheme="majorHAnsi" w:hAnsiTheme="majorHAnsi" w:cstheme="majorHAnsi"/>
                <w:b/>
                <w:bCs/>
                <w:color w:val="FFFFFF" w:themeColor="background1"/>
                <w:szCs w:val="22"/>
                <w:lang w:val="ro-RO"/>
              </w:rPr>
            </w:pPr>
            <w:r w:rsidRPr="00F05CB2">
              <w:rPr>
                <w:rFonts w:asciiTheme="majorHAnsi" w:hAnsiTheme="majorHAnsi" w:cstheme="majorHAnsi"/>
                <w:b/>
                <w:bCs/>
                <w:color w:val="FFFFFF" w:themeColor="background1"/>
                <w:szCs w:val="22"/>
                <w:lang w:val="ro-RO"/>
              </w:rPr>
              <w:lastRenderedPageBreak/>
              <w:t>Obiectiv general</w:t>
            </w:r>
          </w:p>
        </w:tc>
        <w:tc>
          <w:tcPr>
            <w:tcW w:w="3679" w:type="dxa"/>
            <w:shd w:val="clear" w:color="auto" w:fill="787878" w:themeFill="accent5"/>
            <w:vAlign w:val="center"/>
          </w:tcPr>
          <w:p w14:paraId="2967B88E" w14:textId="608AC1B4" w:rsidR="00366309" w:rsidRPr="00F05CB2" w:rsidRDefault="00366309" w:rsidP="00F05CB2">
            <w:pPr>
              <w:rPr>
                <w:rFonts w:asciiTheme="majorHAnsi" w:hAnsiTheme="majorHAnsi" w:cstheme="majorHAnsi"/>
                <w:b/>
                <w:bCs/>
                <w:color w:val="FFFFFF" w:themeColor="background1"/>
                <w:szCs w:val="22"/>
                <w:lang w:val="ro-RO"/>
              </w:rPr>
            </w:pPr>
            <w:r w:rsidRPr="00F05CB2">
              <w:rPr>
                <w:rFonts w:asciiTheme="majorHAnsi" w:hAnsiTheme="majorHAnsi" w:cstheme="majorHAnsi"/>
                <w:b/>
                <w:bCs/>
                <w:color w:val="FFFFFF" w:themeColor="background1"/>
                <w:szCs w:val="22"/>
                <w:lang w:val="ro-RO"/>
              </w:rPr>
              <w:t>Acțiune</w:t>
            </w:r>
          </w:p>
        </w:tc>
        <w:tc>
          <w:tcPr>
            <w:tcW w:w="2458" w:type="dxa"/>
            <w:shd w:val="clear" w:color="auto" w:fill="787878" w:themeFill="accent5"/>
            <w:vAlign w:val="center"/>
          </w:tcPr>
          <w:p w14:paraId="0B1FE366" w14:textId="34CEEA05" w:rsidR="00366309" w:rsidRPr="00F05CB2" w:rsidRDefault="00366309" w:rsidP="00F05CB2">
            <w:pPr>
              <w:rPr>
                <w:rFonts w:asciiTheme="majorHAnsi" w:hAnsiTheme="majorHAnsi" w:cstheme="majorHAnsi"/>
                <w:b/>
                <w:bCs/>
                <w:color w:val="FFFFFF" w:themeColor="background1"/>
                <w:szCs w:val="22"/>
                <w:lang w:val="ro-RO"/>
              </w:rPr>
            </w:pPr>
            <w:r w:rsidRPr="00F05CB2">
              <w:rPr>
                <w:rFonts w:asciiTheme="majorHAnsi" w:hAnsiTheme="majorHAnsi" w:cstheme="majorHAnsi"/>
                <w:b/>
                <w:bCs/>
                <w:color w:val="FFFFFF" w:themeColor="background1"/>
                <w:szCs w:val="22"/>
                <w:lang w:val="ro-RO"/>
              </w:rPr>
              <w:t>Responsabil coordonare</w:t>
            </w:r>
          </w:p>
        </w:tc>
        <w:tc>
          <w:tcPr>
            <w:tcW w:w="2454" w:type="dxa"/>
            <w:shd w:val="clear" w:color="auto" w:fill="787878" w:themeFill="accent5"/>
          </w:tcPr>
          <w:p w14:paraId="4BA990B7" w14:textId="6CB0C9C9" w:rsidR="00366309" w:rsidRPr="00F05CB2" w:rsidRDefault="00366309" w:rsidP="00F05CB2">
            <w:pPr>
              <w:rPr>
                <w:rFonts w:asciiTheme="majorHAnsi" w:hAnsiTheme="majorHAnsi" w:cstheme="majorHAnsi"/>
                <w:b/>
                <w:bCs/>
                <w:color w:val="FFFFFF" w:themeColor="background1"/>
                <w:szCs w:val="22"/>
                <w:lang w:val="ro-RO"/>
              </w:rPr>
            </w:pPr>
            <w:r w:rsidRPr="00F05CB2">
              <w:rPr>
                <w:rFonts w:asciiTheme="majorHAnsi" w:hAnsiTheme="majorHAnsi" w:cstheme="majorHAnsi"/>
                <w:b/>
                <w:bCs/>
                <w:color w:val="FFFFFF" w:themeColor="background1"/>
                <w:szCs w:val="22"/>
                <w:lang w:val="ro-RO"/>
              </w:rPr>
              <w:t>Potențiale surse de finanțare</w:t>
            </w:r>
          </w:p>
        </w:tc>
        <w:tc>
          <w:tcPr>
            <w:tcW w:w="1290" w:type="dxa"/>
            <w:shd w:val="clear" w:color="auto" w:fill="787878" w:themeFill="accent5"/>
            <w:vAlign w:val="center"/>
          </w:tcPr>
          <w:p w14:paraId="6163824A" w14:textId="7C43AF50" w:rsidR="00366309" w:rsidRPr="00F05CB2" w:rsidRDefault="00366309" w:rsidP="00F05CB2">
            <w:pPr>
              <w:rPr>
                <w:rFonts w:asciiTheme="majorHAnsi" w:hAnsiTheme="majorHAnsi" w:cstheme="majorHAnsi"/>
                <w:b/>
                <w:bCs/>
                <w:color w:val="FFFFFF" w:themeColor="background1"/>
                <w:szCs w:val="22"/>
                <w:lang w:val="ro-RO"/>
              </w:rPr>
            </w:pPr>
            <w:r w:rsidRPr="00F05CB2">
              <w:rPr>
                <w:rFonts w:asciiTheme="majorHAnsi" w:hAnsiTheme="majorHAnsi" w:cstheme="majorHAnsi"/>
                <w:b/>
                <w:bCs/>
                <w:color w:val="FFFFFF" w:themeColor="background1"/>
                <w:szCs w:val="22"/>
                <w:lang w:val="ro-RO"/>
              </w:rPr>
              <w:t>Termen de realizare</w:t>
            </w:r>
          </w:p>
        </w:tc>
        <w:tc>
          <w:tcPr>
            <w:tcW w:w="2140" w:type="dxa"/>
            <w:shd w:val="clear" w:color="auto" w:fill="787878" w:themeFill="accent5"/>
            <w:vAlign w:val="center"/>
          </w:tcPr>
          <w:p w14:paraId="418A409A" w14:textId="445D212D" w:rsidR="00366309" w:rsidRPr="00F05CB2" w:rsidRDefault="00366309" w:rsidP="00F05CB2">
            <w:pPr>
              <w:rPr>
                <w:rFonts w:asciiTheme="majorHAnsi" w:hAnsiTheme="majorHAnsi" w:cstheme="majorHAnsi"/>
                <w:b/>
                <w:bCs/>
                <w:color w:val="FFFFFF" w:themeColor="background1"/>
                <w:szCs w:val="22"/>
                <w:lang w:val="ro-RO"/>
              </w:rPr>
            </w:pPr>
            <w:r w:rsidRPr="00F05CB2">
              <w:rPr>
                <w:rFonts w:asciiTheme="majorHAnsi" w:hAnsiTheme="majorHAnsi" w:cstheme="majorHAnsi"/>
                <w:b/>
                <w:bCs/>
                <w:color w:val="FFFFFF" w:themeColor="background1"/>
                <w:szCs w:val="22"/>
                <w:lang w:val="ro-RO"/>
              </w:rPr>
              <w:t>Indicatori</w:t>
            </w:r>
          </w:p>
        </w:tc>
      </w:tr>
      <w:tr w:rsidR="009854FA" w:rsidRPr="009854FA" w14:paraId="7F76DA7E" w14:textId="7460D6E0" w:rsidTr="008A69DB">
        <w:tc>
          <w:tcPr>
            <w:tcW w:w="2433" w:type="dxa"/>
            <w:vMerge w:val="restart"/>
            <w:vAlign w:val="center"/>
          </w:tcPr>
          <w:p w14:paraId="0015E4AC" w14:textId="77777777" w:rsidR="00D30235" w:rsidRPr="00F05CB2" w:rsidRDefault="00D30235" w:rsidP="00F05CB2">
            <w:pPr>
              <w:rPr>
                <w:rFonts w:asciiTheme="majorHAnsi" w:hAnsiTheme="majorHAnsi" w:cstheme="majorHAnsi"/>
                <w:szCs w:val="22"/>
                <w:lang w:val="ro-RO"/>
              </w:rPr>
            </w:pPr>
            <w:r w:rsidRPr="00F05CB2">
              <w:rPr>
                <w:rFonts w:asciiTheme="majorHAnsi" w:hAnsiTheme="majorHAnsi" w:cstheme="majorHAnsi"/>
                <w:szCs w:val="22"/>
                <w:lang w:val="ro-RO"/>
              </w:rPr>
              <w:t>O.G.1.</w:t>
            </w:r>
          </w:p>
          <w:p w14:paraId="12327534" w14:textId="47AFFC4A" w:rsidR="00D30235" w:rsidRPr="00F05CB2" w:rsidRDefault="00EA26C1" w:rsidP="00F05CB2">
            <w:pPr>
              <w:rPr>
                <w:rFonts w:asciiTheme="majorHAnsi" w:hAnsiTheme="majorHAnsi" w:cstheme="majorHAnsi"/>
                <w:szCs w:val="22"/>
                <w:lang w:val="ro-RO"/>
              </w:rPr>
            </w:pPr>
            <w:r w:rsidRPr="00EA26C1">
              <w:rPr>
                <w:rFonts w:asciiTheme="majorHAnsi" w:hAnsiTheme="majorHAnsi" w:cstheme="majorHAnsi"/>
                <w:szCs w:val="22"/>
                <w:lang w:val="ro-RO"/>
              </w:rPr>
              <w:t>Evitarea cu cel puțin 2</w:t>
            </w:r>
            <w:r w:rsidR="003157AF" w:rsidRPr="003157AF">
              <w:rPr>
                <w:rFonts w:asciiTheme="majorHAnsi" w:hAnsiTheme="majorHAnsi" w:cstheme="majorHAnsi"/>
                <w:szCs w:val="22"/>
                <w:lang w:val="ro-RO"/>
              </w:rPr>
              <w:t xml:space="preserve"> mil. t CO2 a emisiilor de carbon la nivelul anului 2030 prin utilizarea hidrogenului regenerabil în sectorul industrial și de transport</w:t>
            </w:r>
          </w:p>
        </w:tc>
        <w:tc>
          <w:tcPr>
            <w:tcW w:w="3679" w:type="dxa"/>
            <w:vMerge w:val="restart"/>
          </w:tcPr>
          <w:p w14:paraId="680775F2" w14:textId="77777777" w:rsidR="00D30235" w:rsidRPr="00F05CB2" w:rsidRDefault="00D30235" w:rsidP="00F05CB2">
            <w:pPr>
              <w:rPr>
                <w:rFonts w:asciiTheme="majorHAnsi" w:hAnsiTheme="majorHAnsi" w:cstheme="majorHAnsi"/>
                <w:szCs w:val="22"/>
                <w:lang w:val="ro-RO"/>
              </w:rPr>
            </w:pPr>
            <w:r w:rsidRPr="00F05CB2">
              <w:rPr>
                <w:rFonts w:asciiTheme="majorHAnsi" w:hAnsiTheme="majorHAnsi" w:cstheme="majorHAnsi"/>
                <w:szCs w:val="22"/>
                <w:lang w:val="ro-RO"/>
              </w:rPr>
              <w:t xml:space="preserve">A.1.1. </w:t>
            </w:r>
          </w:p>
          <w:p w14:paraId="34C7147F" w14:textId="673ABA28" w:rsidR="00D30235" w:rsidRPr="00F05CB2" w:rsidRDefault="00D30235" w:rsidP="007E357F">
            <w:pPr>
              <w:tabs>
                <w:tab w:val="left" w:pos="1774"/>
              </w:tabs>
              <w:rPr>
                <w:rFonts w:asciiTheme="majorHAnsi" w:hAnsiTheme="majorHAnsi" w:cstheme="majorHAnsi"/>
                <w:szCs w:val="22"/>
                <w:lang w:val="ro-RO"/>
              </w:rPr>
            </w:pPr>
            <w:r w:rsidRPr="00F05CB2">
              <w:rPr>
                <w:rFonts w:asciiTheme="majorHAnsi" w:hAnsiTheme="majorHAnsi" w:cstheme="majorHAnsi"/>
                <w:szCs w:val="22"/>
                <w:lang w:val="ro-RO"/>
              </w:rPr>
              <w:t xml:space="preserve">Stimularea tranziției treptate către utilizarea hidrogenului </w:t>
            </w:r>
            <w:r>
              <w:rPr>
                <w:rFonts w:asciiTheme="majorHAnsi" w:hAnsiTheme="majorHAnsi" w:cstheme="majorHAnsi"/>
                <w:szCs w:val="22"/>
                <w:lang w:val="ro-RO"/>
              </w:rPr>
              <w:t>regenerabil</w:t>
            </w:r>
            <w:r w:rsidRPr="00F05CB2">
              <w:rPr>
                <w:rFonts w:asciiTheme="majorHAnsi" w:hAnsiTheme="majorHAnsi" w:cstheme="majorHAnsi"/>
                <w:szCs w:val="22"/>
                <w:lang w:val="ro-RO"/>
              </w:rPr>
              <w:t xml:space="preserve"> </w:t>
            </w:r>
            <w:r w:rsidR="00AA02CD">
              <w:rPr>
                <w:rFonts w:asciiTheme="majorHAnsi" w:hAnsiTheme="majorHAnsi" w:cstheme="majorHAnsi"/>
                <w:szCs w:val="22"/>
                <w:lang w:val="ro-RO"/>
              </w:rPr>
              <w:t xml:space="preserve">și a hidrogenului cu amprentă redusă de carbon </w:t>
            </w:r>
            <w:r w:rsidRPr="00F05CB2">
              <w:rPr>
                <w:rFonts w:asciiTheme="majorHAnsi" w:hAnsiTheme="majorHAnsi" w:cstheme="majorHAnsi"/>
                <w:szCs w:val="22"/>
                <w:lang w:val="ro-RO"/>
              </w:rPr>
              <w:t>în industriile care deja folosesc hidrogenul</w:t>
            </w:r>
            <w:r w:rsidRPr="00F05CB2">
              <w:rPr>
                <w:rStyle w:val="FootnoteReference"/>
                <w:rFonts w:asciiTheme="majorHAnsi" w:hAnsiTheme="majorHAnsi" w:cstheme="majorHAnsi"/>
                <w:szCs w:val="22"/>
                <w:vertAlign w:val="superscript"/>
                <w:lang w:val="ro-RO"/>
              </w:rPr>
              <w:footnoteReference w:id="2"/>
            </w:r>
            <w:r w:rsidRPr="00F05CB2">
              <w:rPr>
                <w:rFonts w:asciiTheme="majorHAnsi" w:hAnsiTheme="majorHAnsi" w:cstheme="majorHAnsi"/>
                <w:szCs w:val="22"/>
                <w:lang w:val="ro-RO"/>
              </w:rPr>
              <w:t xml:space="preserve"> prin intermediul unor scheme de finanțare a consumului</w:t>
            </w:r>
          </w:p>
        </w:tc>
        <w:tc>
          <w:tcPr>
            <w:tcW w:w="2458" w:type="dxa"/>
            <w:vMerge w:val="restart"/>
          </w:tcPr>
          <w:p w14:paraId="546A2659" w14:textId="05F31F26" w:rsidR="00D30235" w:rsidRPr="00F05CB2" w:rsidRDefault="00D30235" w:rsidP="00F05CB2">
            <w:pPr>
              <w:rPr>
                <w:rFonts w:asciiTheme="majorHAnsi" w:hAnsiTheme="majorHAnsi" w:cstheme="majorHAnsi"/>
                <w:szCs w:val="22"/>
                <w:lang w:val="ro-RO"/>
              </w:rPr>
            </w:pPr>
            <w:r w:rsidRPr="00F05CB2">
              <w:rPr>
                <w:rFonts w:asciiTheme="majorHAnsi" w:hAnsiTheme="majorHAnsi" w:cstheme="majorHAnsi"/>
                <w:szCs w:val="22"/>
                <w:lang w:val="ro-RO"/>
              </w:rPr>
              <w:t xml:space="preserve">Ministerul </w:t>
            </w:r>
            <w:r w:rsidR="004106CE">
              <w:rPr>
                <w:rFonts w:asciiTheme="majorHAnsi" w:hAnsiTheme="majorHAnsi" w:cstheme="majorHAnsi"/>
                <w:szCs w:val="22"/>
                <w:lang w:val="ro-RO"/>
              </w:rPr>
              <w:t xml:space="preserve">Investițiilor </w:t>
            </w:r>
            <w:r w:rsidR="00627031">
              <w:rPr>
                <w:rFonts w:asciiTheme="majorHAnsi" w:hAnsiTheme="majorHAnsi" w:cstheme="majorHAnsi"/>
                <w:szCs w:val="22"/>
                <w:lang w:val="ro-RO"/>
              </w:rPr>
              <w:t>și Proiectelor Europene</w:t>
            </w:r>
          </w:p>
        </w:tc>
        <w:tc>
          <w:tcPr>
            <w:tcW w:w="2454" w:type="dxa"/>
            <w:vMerge w:val="restart"/>
          </w:tcPr>
          <w:p w14:paraId="744BC79A" w14:textId="5AFEAE0C" w:rsidR="00D30235" w:rsidRPr="00F05CB2" w:rsidRDefault="00D30235" w:rsidP="00F839DF">
            <w:pPr>
              <w:rPr>
                <w:rFonts w:asciiTheme="majorHAnsi" w:hAnsiTheme="majorHAnsi" w:cstheme="majorHAnsi"/>
                <w:szCs w:val="22"/>
                <w:lang w:val="ro-RO"/>
              </w:rPr>
            </w:pPr>
            <w:r w:rsidRPr="00F05CB2">
              <w:rPr>
                <w:rFonts w:asciiTheme="majorHAnsi" w:hAnsiTheme="majorHAnsi" w:cstheme="majorHAnsi"/>
                <w:szCs w:val="22"/>
                <w:lang w:val="ro-RO"/>
              </w:rPr>
              <w:t>Programul Tranziție Justă</w:t>
            </w:r>
            <w:r w:rsidR="00DE6A3B" w:rsidRPr="00877E7A">
              <w:rPr>
                <w:rStyle w:val="FootnoteReference"/>
                <w:rFonts w:asciiTheme="majorHAnsi" w:hAnsiTheme="majorHAnsi" w:cstheme="majorHAnsi"/>
                <w:szCs w:val="22"/>
                <w:vertAlign w:val="superscript"/>
                <w:lang w:val="ro-RO"/>
              </w:rPr>
              <w:footnoteReference w:id="3"/>
            </w:r>
          </w:p>
          <w:p w14:paraId="22390198" w14:textId="700C1B28" w:rsidR="00D03D29" w:rsidRPr="00F05CB2" w:rsidRDefault="00D03D29" w:rsidP="00F05CB2">
            <w:pPr>
              <w:rPr>
                <w:rFonts w:asciiTheme="majorHAnsi" w:hAnsiTheme="majorHAnsi" w:cstheme="majorHAnsi"/>
                <w:szCs w:val="22"/>
                <w:lang w:val="ro-RO"/>
              </w:rPr>
            </w:pPr>
          </w:p>
          <w:p w14:paraId="79DE617A" w14:textId="1B7ACBA3" w:rsidR="00D30235" w:rsidRPr="00F05CB2" w:rsidRDefault="00D30235" w:rsidP="00F05CB2">
            <w:pPr>
              <w:rPr>
                <w:rFonts w:asciiTheme="majorHAnsi" w:hAnsiTheme="majorHAnsi" w:cstheme="majorHAnsi"/>
                <w:szCs w:val="22"/>
                <w:lang w:val="ro-RO"/>
              </w:rPr>
            </w:pPr>
          </w:p>
        </w:tc>
        <w:tc>
          <w:tcPr>
            <w:tcW w:w="1290" w:type="dxa"/>
          </w:tcPr>
          <w:p w14:paraId="074E18D9" w14:textId="50E2FAAA" w:rsidR="00D30235" w:rsidRPr="00F05CB2" w:rsidRDefault="00D30235" w:rsidP="00F05CB2">
            <w:pPr>
              <w:rPr>
                <w:rFonts w:asciiTheme="majorHAnsi" w:hAnsiTheme="majorHAnsi" w:cstheme="majorHAnsi"/>
                <w:szCs w:val="22"/>
                <w:lang w:val="ro-RO"/>
              </w:rPr>
            </w:pPr>
            <w:r w:rsidRPr="00F05CB2">
              <w:rPr>
                <w:rFonts w:asciiTheme="majorHAnsi" w:hAnsiTheme="majorHAnsi" w:cstheme="majorHAnsi"/>
                <w:szCs w:val="22"/>
                <w:lang w:val="ro-RO"/>
              </w:rPr>
              <w:t>202</w:t>
            </w:r>
            <w:r w:rsidR="00AD7E97">
              <w:rPr>
                <w:rFonts w:asciiTheme="majorHAnsi" w:hAnsiTheme="majorHAnsi" w:cstheme="majorHAnsi"/>
                <w:szCs w:val="22"/>
                <w:lang w:val="ro-RO"/>
              </w:rPr>
              <w:t>7</w:t>
            </w:r>
          </w:p>
        </w:tc>
        <w:tc>
          <w:tcPr>
            <w:tcW w:w="2140" w:type="dxa"/>
          </w:tcPr>
          <w:p w14:paraId="5A1C019D" w14:textId="4B5730B5" w:rsidR="00DF5CDA" w:rsidRPr="00F05CB2" w:rsidRDefault="003627D5" w:rsidP="00DF5CDA">
            <w:pPr>
              <w:rPr>
                <w:rFonts w:asciiTheme="majorHAnsi" w:hAnsiTheme="majorHAnsi" w:cstheme="majorHAnsi"/>
                <w:szCs w:val="22"/>
                <w:lang w:val="ro-RO"/>
              </w:rPr>
            </w:pPr>
            <w:r>
              <w:rPr>
                <w:rFonts w:asciiTheme="majorHAnsi" w:hAnsiTheme="majorHAnsi" w:cstheme="majorHAnsi"/>
                <w:szCs w:val="22"/>
                <w:lang w:val="ro-RO"/>
              </w:rPr>
              <w:t>28</w:t>
            </w:r>
            <w:r w:rsidR="00D30235" w:rsidRPr="004618EC">
              <w:rPr>
                <w:rFonts w:asciiTheme="majorHAnsi" w:hAnsiTheme="majorHAnsi" w:cstheme="majorHAnsi"/>
                <w:szCs w:val="22"/>
                <w:lang w:val="ro-RO"/>
              </w:rPr>
              <w:t>,</w:t>
            </w:r>
            <w:r>
              <w:rPr>
                <w:rFonts w:asciiTheme="majorHAnsi" w:hAnsiTheme="majorHAnsi" w:cstheme="majorHAnsi"/>
                <w:szCs w:val="22"/>
                <w:lang w:val="ro-RO"/>
              </w:rPr>
              <w:t>4</w:t>
            </w:r>
            <w:r w:rsidR="00D30235" w:rsidRPr="004618EC">
              <w:rPr>
                <w:rFonts w:asciiTheme="majorHAnsi" w:hAnsiTheme="majorHAnsi" w:cstheme="majorHAnsi"/>
                <w:szCs w:val="22"/>
                <w:lang w:val="ro-RO"/>
              </w:rPr>
              <w:t xml:space="preserve"> kt H2</w:t>
            </w:r>
            <w:r w:rsidR="00D30235" w:rsidRPr="00F05CB2">
              <w:rPr>
                <w:rFonts w:asciiTheme="majorHAnsi" w:hAnsiTheme="majorHAnsi" w:cstheme="majorHAnsi"/>
                <w:szCs w:val="22"/>
                <w:lang w:val="ro-RO"/>
              </w:rPr>
              <w:t xml:space="preserve"> </w:t>
            </w:r>
            <w:r w:rsidR="00D30235">
              <w:rPr>
                <w:rFonts w:asciiTheme="majorHAnsi" w:hAnsiTheme="majorHAnsi" w:cstheme="majorHAnsi"/>
                <w:szCs w:val="22"/>
                <w:lang w:val="ro-RO"/>
              </w:rPr>
              <w:t>regenerabil</w:t>
            </w:r>
            <w:r w:rsidR="00D30235" w:rsidRPr="00F05CB2">
              <w:rPr>
                <w:rFonts w:asciiTheme="majorHAnsi" w:hAnsiTheme="majorHAnsi" w:cstheme="majorHAnsi"/>
                <w:szCs w:val="22"/>
                <w:lang w:val="ro-RO"/>
              </w:rPr>
              <w:t xml:space="preserve"> în consumul industrial</w:t>
            </w:r>
          </w:p>
        </w:tc>
      </w:tr>
      <w:tr w:rsidR="009854FA" w:rsidRPr="009854FA" w14:paraId="52472D38" w14:textId="77777777" w:rsidTr="008A69DB">
        <w:tc>
          <w:tcPr>
            <w:tcW w:w="2433" w:type="dxa"/>
            <w:vMerge/>
            <w:vAlign w:val="center"/>
          </w:tcPr>
          <w:p w14:paraId="70999167" w14:textId="77777777" w:rsidR="00D30235" w:rsidRPr="00F05CB2" w:rsidRDefault="00D30235" w:rsidP="00F05CB2">
            <w:pPr>
              <w:rPr>
                <w:rFonts w:asciiTheme="majorHAnsi" w:hAnsiTheme="majorHAnsi" w:cstheme="majorHAnsi"/>
                <w:szCs w:val="22"/>
                <w:lang w:val="ro-RO"/>
              </w:rPr>
            </w:pPr>
          </w:p>
        </w:tc>
        <w:tc>
          <w:tcPr>
            <w:tcW w:w="3679" w:type="dxa"/>
            <w:vMerge/>
          </w:tcPr>
          <w:p w14:paraId="4E6C0CE3" w14:textId="77777777" w:rsidR="00D30235" w:rsidRPr="00F05CB2" w:rsidRDefault="00D30235" w:rsidP="00F05CB2">
            <w:pPr>
              <w:rPr>
                <w:rFonts w:asciiTheme="majorHAnsi" w:hAnsiTheme="majorHAnsi" w:cstheme="majorHAnsi"/>
                <w:szCs w:val="22"/>
                <w:lang w:val="ro-RO"/>
              </w:rPr>
            </w:pPr>
          </w:p>
        </w:tc>
        <w:tc>
          <w:tcPr>
            <w:tcW w:w="2458" w:type="dxa"/>
            <w:vMerge/>
          </w:tcPr>
          <w:p w14:paraId="22372CAB" w14:textId="77777777" w:rsidR="00D30235" w:rsidRPr="00F05CB2" w:rsidRDefault="00D30235" w:rsidP="00F05CB2">
            <w:pPr>
              <w:rPr>
                <w:rFonts w:asciiTheme="majorHAnsi" w:hAnsiTheme="majorHAnsi" w:cstheme="majorHAnsi"/>
                <w:szCs w:val="22"/>
                <w:lang w:val="ro-RO"/>
              </w:rPr>
            </w:pPr>
          </w:p>
        </w:tc>
        <w:tc>
          <w:tcPr>
            <w:tcW w:w="2454" w:type="dxa"/>
            <w:vMerge/>
          </w:tcPr>
          <w:p w14:paraId="39B96B8C" w14:textId="5F6964F5" w:rsidR="00D30235" w:rsidRPr="00F05CB2" w:rsidRDefault="00D30235" w:rsidP="00D30235">
            <w:pPr>
              <w:rPr>
                <w:rFonts w:asciiTheme="majorHAnsi" w:hAnsiTheme="majorHAnsi" w:cstheme="majorHAnsi"/>
                <w:szCs w:val="22"/>
                <w:lang w:val="ro-RO"/>
              </w:rPr>
            </w:pPr>
          </w:p>
        </w:tc>
        <w:tc>
          <w:tcPr>
            <w:tcW w:w="1290" w:type="dxa"/>
          </w:tcPr>
          <w:p w14:paraId="195FA205" w14:textId="6C8D1010" w:rsidR="00D30235" w:rsidRPr="00F05CB2" w:rsidRDefault="00D30235" w:rsidP="00F05CB2">
            <w:pPr>
              <w:rPr>
                <w:rFonts w:asciiTheme="majorHAnsi" w:hAnsiTheme="majorHAnsi" w:cstheme="majorHAnsi"/>
                <w:szCs w:val="22"/>
                <w:lang w:val="ro-RO"/>
              </w:rPr>
            </w:pPr>
            <w:r>
              <w:rPr>
                <w:rFonts w:asciiTheme="majorHAnsi" w:hAnsiTheme="majorHAnsi" w:cstheme="majorHAnsi"/>
                <w:szCs w:val="22"/>
                <w:lang w:val="ro-RO"/>
              </w:rPr>
              <w:t>2030</w:t>
            </w:r>
          </w:p>
        </w:tc>
        <w:tc>
          <w:tcPr>
            <w:tcW w:w="2140" w:type="dxa"/>
          </w:tcPr>
          <w:p w14:paraId="04D74A39" w14:textId="3F6BED8C" w:rsidR="00D30235" w:rsidRPr="004618EC" w:rsidRDefault="003627D5" w:rsidP="00F05CB2">
            <w:pPr>
              <w:rPr>
                <w:rFonts w:asciiTheme="majorHAnsi" w:hAnsiTheme="majorHAnsi" w:cstheme="majorHAnsi"/>
                <w:szCs w:val="22"/>
                <w:lang w:val="ro-RO"/>
              </w:rPr>
            </w:pPr>
            <w:r>
              <w:rPr>
                <w:rFonts w:asciiTheme="majorHAnsi" w:hAnsiTheme="majorHAnsi" w:cstheme="majorHAnsi"/>
                <w:szCs w:val="22"/>
                <w:lang w:val="ro-RO"/>
              </w:rPr>
              <w:t>56,9</w:t>
            </w:r>
            <w:r w:rsidR="00D30235" w:rsidRPr="00525C57">
              <w:rPr>
                <w:rFonts w:asciiTheme="majorHAnsi" w:hAnsiTheme="majorHAnsi" w:cstheme="majorHAnsi"/>
                <w:szCs w:val="22"/>
                <w:lang w:val="ro-RO"/>
              </w:rPr>
              <w:t xml:space="preserve"> kt H2</w:t>
            </w:r>
            <w:r w:rsidR="00D30235" w:rsidRPr="00F05CB2">
              <w:rPr>
                <w:rFonts w:asciiTheme="majorHAnsi" w:hAnsiTheme="majorHAnsi" w:cstheme="majorHAnsi"/>
                <w:szCs w:val="22"/>
                <w:lang w:val="ro-RO"/>
              </w:rPr>
              <w:t xml:space="preserve"> </w:t>
            </w:r>
            <w:r w:rsidR="00D30235">
              <w:rPr>
                <w:rFonts w:asciiTheme="majorHAnsi" w:hAnsiTheme="majorHAnsi" w:cstheme="majorHAnsi"/>
                <w:szCs w:val="22"/>
                <w:lang w:val="ro-RO"/>
              </w:rPr>
              <w:t>regenerabil</w:t>
            </w:r>
            <w:r w:rsidR="00D30235" w:rsidRPr="00F05CB2">
              <w:rPr>
                <w:rFonts w:asciiTheme="majorHAnsi" w:hAnsiTheme="majorHAnsi" w:cstheme="majorHAnsi"/>
                <w:szCs w:val="22"/>
                <w:lang w:val="ro-RO"/>
              </w:rPr>
              <w:t xml:space="preserve"> în consumul industrial</w:t>
            </w:r>
          </w:p>
        </w:tc>
      </w:tr>
      <w:tr w:rsidR="002D7F0B" w:rsidRPr="00F05CB2" w14:paraId="3D0229B9" w14:textId="2E104EB5" w:rsidTr="008A69DB">
        <w:tc>
          <w:tcPr>
            <w:tcW w:w="2433" w:type="dxa"/>
            <w:vMerge/>
          </w:tcPr>
          <w:p w14:paraId="44A9E968" w14:textId="77777777" w:rsidR="00613DE8" w:rsidRPr="00F05CB2" w:rsidRDefault="00613DE8" w:rsidP="00F05CB2">
            <w:pPr>
              <w:rPr>
                <w:rFonts w:asciiTheme="majorHAnsi" w:hAnsiTheme="majorHAnsi" w:cstheme="majorHAnsi"/>
                <w:szCs w:val="22"/>
                <w:lang w:val="ro-RO"/>
              </w:rPr>
            </w:pPr>
          </w:p>
        </w:tc>
        <w:tc>
          <w:tcPr>
            <w:tcW w:w="3679" w:type="dxa"/>
            <w:vMerge w:val="restart"/>
          </w:tcPr>
          <w:p w14:paraId="131C4E04" w14:textId="3FE0C802" w:rsidR="00613DE8" w:rsidRPr="00F05CB2" w:rsidRDefault="00613DE8" w:rsidP="00F05CB2">
            <w:pPr>
              <w:rPr>
                <w:rFonts w:asciiTheme="majorHAnsi" w:hAnsiTheme="majorHAnsi" w:cstheme="majorHAnsi"/>
                <w:szCs w:val="22"/>
                <w:lang w:val="ro-RO"/>
              </w:rPr>
            </w:pPr>
            <w:r w:rsidRPr="00F05CB2">
              <w:rPr>
                <w:rFonts w:asciiTheme="majorHAnsi" w:hAnsiTheme="majorHAnsi" w:cstheme="majorHAnsi"/>
                <w:szCs w:val="22"/>
                <w:lang w:val="ro-RO"/>
              </w:rPr>
              <w:t>A.1.</w:t>
            </w:r>
            <w:r>
              <w:rPr>
                <w:rFonts w:asciiTheme="majorHAnsi" w:hAnsiTheme="majorHAnsi" w:cstheme="majorHAnsi"/>
                <w:szCs w:val="22"/>
                <w:lang w:val="ro-RO"/>
              </w:rPr>
              <w:t>2.</w:t>
            </w:r>
          </w:p>
          <w:p w14:paraId="456C1512" w14:textId="2D65BC22" w:rsidR="00613DE8" w:rsidRPr="00F05CB2" w:rsidRDefault="00613DE8" w:rsidP="00F05CB2">
            <w:pPr>
              <w:rPr>
                <w:rFonts w:asciiTheme="majorHAnsi" w:hAnsiTheme="majorHAnsi" w:cstheme="majorHAnsi"/>
                <w:szCs w:val="22"/>
                <w:lang w:val="ro-RO"/>
              </w:rPr>
            </w:pPr>
            <w:r w:rsidRPr="00F05CB2">
              <w:rPr>
                <w:rFonts w:asciiTheme="majorHAnsi" w:hAnsiTheme="majorHAnsi" w:cstheme="majorHAnsi"/>
                <w:szCs w:val="22"/>
                <w:lang w:val="ro-RO"/>
              </w:rPr>
              <w:t xml:space="preserve">Introducerea unor scheme de stimulare a utilizării hidrogenului în aplicații industriale noi </w:t>
            </w:r>
          </w:p>
        </w:tc>
        <w:tc>
          <w:tcPr>
            <w:tcW w:w="2458" w:type="dxa"/>
            <w:vMerge w:val="restart"/>
          </w:tcPr>
          <w:p w14:paraId="5E7128A8" w14:textId="45610313" w:rsidR="00613DE8" w:rsidRPr="00F05CB2" w:rsidRDefault="00613DE8" w:rsidP="00F05CB2">
            <w:pPr>
              <w:rPr>
                <w:rFonts w:asciiTheme="majorHAnsi" w:hAnsiTheme="majorHAnsi" w:cstheme="majorHAnsi"/>
                <w:szCs w:val="22"/>
                <w:lang w:val="ro-RO"/>
              </w:rPr>
            </w:pPr>
            <w:r w:rsidRPr="00F05CB2">
              <w:rPr>
                <w:rFonts w:asciiTheme="majorHAnsi" w:hAnsiTheme="majorHAnsi" w:cstheme="majorHAnsi"/>
                <w:szCs w:val="22"/>
                <w:lang w:val="ro-RO"/>
              </w:rPr>
              <w:t xml:space="preserve">Ministerul </w:t>
            </w:r>
            <w:r w:rsidR="00CB05FD">
              <w:rPr>
                <w:rFonts w:asciiTheme="majorHAnsi" w:hAnsiTheme="majorHAnsi" w:cstheme="majorHAnsi"/>
                <w:szCs w:val="22"/>
                <w:lang w:val="ro-RO"/>
              </w:rPr>
              <w:t>Investițiilor și Proiectelor Europene</w:t>
            </w:r>
          </w:p>
        </w:tc>
        <w:tc>
          <w:tcPr>
            <w:tcW w:w="2454" w:type="dxa"/>
            <w:vMerge w:val="restart"/>
          </w:tcPr>
          <w:p w14:paraId="44A885A7" w14:textId="35BFCB04" w:rsidR="00613DE8" w:rsidRPr="00F05CB2" w:rsidRDefault="00613DE8" w:rsidP="00F05CB2">
            <w:pPr>
              <w:rPr>
                <w:rFonts w:asciiTheme="majorHAnsi" w:hAnsiTheme="majorHAnsi" w:cstheme="majorHAnsi"/>
                <w:szCs w:val="22"/>
                <w:lang w:val="ro-RO"/>
              </w:rPr>
            </w:pPr>
            <w:r w:rsidRPr="00F05CB2">
              <w:rPr>
                <w:rFonts w:asciiTheme="majorHAnsi" w:hAnsiTheme="majorHAnsi" w:cstheme="majorHAnsi"/>
                <w:szCs w:val="22"/>
                <w:lang w:val="ro-RO"/>
              </w:rPr>
              <w:t>Programul Tranziție Justă</w:t>
            </w:r>
            <w:r w:rsidR="00880CEF" w:rsidRPr="00877E7A">
              <w:rPr>
                <w:rFonts w:asciiTheme="majorHAnsi" w:hAnsiTheme="majorHAnsi" w:cstheme="majorHAnsi"/>
                <w:szCs w:val="22"/>
                <w:vertAlign w:val="superscript"/>
                <w:lang w:val="ro-RO"/>
              </w:rPr>
              <w:t>2</w:t>
            </w:r>
          </w:p>
          <w:p w14:paraId="11168C9D" w14:textId="75F6F97F" w:rsidR="00613DE8" w:rsidRPr="00F05CB2" w:rsidRDefault="001B778E" w:rsidP="00F05CB2">
            <w:pPr>
              <w:rPr>
                <w:rFonts w:asciiTheme="majorHAnsi" w:hAnsiTheme="majorHAnsi" w:cstheme="majorHAnsi"/>
                <w:szCs w:val="22"/>
                <w:lang w:val="ro-RO"/>
              </w:rPr>
            </w:pPr>
            <w:r>
              <w:rPr>
                <w:rFonts w:asciiTheme="majorHAnsi" w:hAnsiTheme="majorHAnsi" w:cstheme="majorHAnsi"/>
                <w:szCs w:val="22"/>
                <w:lang w:val="ro-RO"/>
              </w:rPr>
              <w:t>Fondul pentru Inovare</w:t>
            </w:r>
          </w:p>
        </w:tc>
        <w:tc>
          <w:tcPr>
            <w:tcW w:w="1290" w:type="dxa"/>
          </w:tcPr>
          <w:p w14:paraId="36319C0F" w14:textId="6C3ECC86" w:rsidR="00613DE8" w:rsidRPr="00F05CB2" w:rsidRDefault="00613DE8" w:rsidP="00F05CB2">
            <w:pPr>
              <w:rPr>
                <w:rFonts w:asciiTheme="majorHAnsi" w:hAnsiTheme="majorHAnsi" w:cstheme="majorHAnsi"/>
                <w:szCs w:val="22"/>
                <w:lang w:val="ro-RO"/>
              </w:rPr>
            </w:pPr>
            <w:r w:rsidRPr="00F05CB2">
              <w:rPr>
                <w:rFonts w:asciiTheme="majorHAnsi" w:hAnsiTheme="majorHAnsi" w:cstheme="majorHAnsi"/>
                <w:szCs w:val="22"/>
                <w:lang w:val="ro-RO"/>
              </w:rPr>
              <w:t>202</w:t>
            </w:r>
            <w:r w:rsidR="005D5FA4">
              <w:rPr>
                <w:rFonts w:asciiTheme="majorHAnsi" w:hAnsiTheme="majorHAnsi" w:cstheme="majorHAnsi"/>
                <w:szCs w:val="22"/>
                <w:lang w:val="ro-RO"/>
              </w:rPr>
              <w:t>7</w:t>
            </w:r>
          </w:p>
        </w:tc>
        <w:tc>
          <w:tcPr>
            <w:tcW w:w="2140" w:type="dxa"/>
          </w:tcPr>
          <w:p w14:paraId="283CBBED" w14:textId="27BD591F" w:rsidR="00613DE8" w:rsidRPr="00F05CB2" w:rsidRDefault="005D5FA4" w:rsidP="00F05CB2">
            <w:pPr>
              <w:rPr>
                <w:rFonts w:asciiTheme="majorHAnsi" w:hAnsiTheme="majorHAnsi" w:cstheme="majorHAnsi"/>
                <w:szCs w:val="22"/>
                <w:lang w:val="ro-RO"/>
              </w:rPr>
            </w:pPr>
            <w:r>
              <w:rPr>
                <w:rFonts w:asciiTheme="majorHAnsi" w:hAnsiTheme="majorHAnsi" w:cstheme="majorHAnsi"/>
                <w:szCs w:val="22"/>
                <w:lang w:val="ro-RO"/>
              </w:rPr>
              <w:t>2</w:t>
            </w:r>
            <w:r w:rsidR="00613DE8" w:rsidRPr="007765A2">
              <w:rPr>
                <w:rFonts w:asciiTheme="majorHAnsi" w:hAnsiTheme="majorHAnsi" w:cstheme="majorHAnsi"/>
                <w:szCs w:val="22"/>
                <w:lang w:val="ro-RO"/>
              </w:rPr>
              <w:t>,</w:t>
            </w:r>
            <w:r>
              <w:rPr>
                <w:rFonts w:asciiTheme="majorHAnsi" w:hAnsiTheme="majorHAnsi" w:cstheme="majorHAnsi"/>
                <w:szCs w:val="22"/>
                <w:lang w:val="ro-RO"/>
              </w:rPr>
              <w:t>4</w:t>
            </w:r>
            <w:r w:rsidR="00613DE8" w:rsidRPr="007765A2">
              <w:rPr>
                <w:rFonts w:asciiTheme="majorHAnsi" w:hAnsiTheme="majorHAnsi" w:cstheme="majorHAnsi"/>
                <w:szCs w:val="22"/>
                <w:lang w:val="ro-RO"/>
              </w:rPr>
              <w:t xml:space="preserve"> kt H2</w:t>
            </w:r>
            <w:r w:rsidR="00613DE8" w:rsidRPr="00F05CB2">
              <w:rPr>
                <w:rFonts w:asciiTheme="majorHAnsi" w:hAnsiTheme="majorHAnsi" w:cstheme="majorHAnsi"/>
                <w:szCs w:val="22"/>
                <w:lang w:val="ro-RO"/>
              </w:rPr>
              <w:t xml:space="preserve"> </w:t>
            </w:r>
            <w:r w:rsidR="00613DE8">
              <w:rPr>
                <w:rFonts w:asciiTheme="majorHAnsi" w:hAnsiTheme="majorHAnsi" w:cstheme="majorHAnsi"/>
                <w:szCs w:val="22"/>
                <w:lang w:val="ro-RO"/>
              </w:rPr>
              <w:t>regenerabil</w:t>
            </w:r>
            <w:r w:rsidR="00613DE8" w:rsidRPr="00F05CB2">
              <w:rPr>
                <w:rFonts w:asciiTheme="majorHAnsi" w:hAnsiTheme="majorHAnsi" w:cstheme="majorHAnsi"/>
                <w:szCs w:val="22"/>
                <w:lang w:val="ro-RO"/>
              </w:rPr>
              <w:t xml:space="preserve"> în aplicații industriale noi</w:t>
            </w:r>
          </w:p>
        </w:tc>
      </w:tr>
      <w:tr w:rsidR="002D7F0B" w:rsidRPr="00F05CB2" w14:paraId="33932847" w14:textId="77777777" w:rsidTr="008A69DB">
        <w:tc>
          <w:tcPr>
            <w:tcW w:w="2433" w:type="dxa"/>
            <w:vMerge/>
          </w:tcPr>
          <w:p w14:paraId="2B5C8598" w14:textId="77777777" w:rsidR="00613DE8" w:rsidRPr="00F05CB2" w:rsidRDefault="00613DE8" w:rsidP="00F05CB2">
            <w:pPr>
              <w:rPr>
                <w:rFonts w:asciiTheme="majorHAnsi" w:hAnsiTheme="majorHAnsi" w:cstheme="majorHAnsi"/>
                <w:szCs w:val="22"/>
                <w:lang w:val="ro-RO"/>
              </w:rPr>
            </w:pPr>
          </w:p>
        </w:tc>
        <w:tc>
          <w:tcPr>
            <w:tcW w:w="3679" w:type="dxa"/>
            <w:vMerge/>
          </w:tcPr>
          <w:p w14:paraId="177DEB3E" w14:textId="77777777" w:rsidR="00613DE8" w:rsidRPr="00F05CB2" w:rsidRDefault="00613DE8" w:rsidP="00F05CB2">
            <w:pPr>
              <w:rPr>
                <w:rFonts w:asciiTheme="majorHAnsi" w:hAnsiTheme="majorHAnsi" w:cstheme="majorHAnsi"/>
                <w:szCs w:val="22"/>
                <w:lang w:val="ro-RO"/>
              </w:rPr>
            </w:pPr>
          </w:p>
        </w:tc>
        <w:tc>
          <w:tcPr>
            <w:tcW w:w="2458" w:type="dxa"/>
            <w:vMerge/>
          </w:tcPr>
          <w:p w14:paraId="54B666E4" w14:textId="77777777" w:rsidR="00613DE8" w:rsidRPr="00F05CB2" w:rsidRDefault="00613DE8" w:rsidP="00F05CB2">
            <w:pPr>
              <w:rPr>
                <w:rFonts w:asciiTheme="majorHAnsi" w:hAnsiTheme="majorHAnsi" w:cstheme="majorHAnsi"/>
                <w:szCs w:val="22"/>
                <w:lang w:val="ro-RO"/>
              </w:rPr>
            </w:pPr>
          </w:p>
        </w:tc>
        <w:tc>
          <w:tcPr>
            <w:tcW w:w="2454" w:type="dxa"/>
            <w:vMerge/>
          </w:tcPr>
          <w:p w14:paraId="74960999" w14:textId="4A5C7B33" w:rsidR="00613DE8" w:rsidRPr="00F05CB2" w:rsidDel="00D60141" w:rsidRDefault="00613DE8" w:rsidP="00613DE8">
            <w:pPr>
              <w:rPr>
                <w:rFonts w:asciiTheme="majorHAnsi" w:hAnsiTheme="majorHAnsi" w:cstheme="majorHAnsi"/>
                <w:szCs w:val="22"/>
                <w:lang w:val="ro-RO"/>
              </w:rPr>
            </w:pPr>
          </w:p>
        </w:tc>
        <w:tc>
          <w:tcPr>
            <w:tcW w:w="1290" w:type="dxa"/>
          </w:tcPr>
          <w:p w14:paraId="3AFB2B71" w14:textId="6B4B3177" w:rsidR="00613DE8" w:rsidRPr="00F05CB2" w:rsidRDefault="00613DE8" w:rsidP="00F05CB2">
            <w:pPr>
              <w:rPr>
                <w:rFonts w:asciiTheme="majorHAnsi" w:hAnsiTheme="majorHAnsi" w:cstheme="majorHAnsi"/>
                <w:szCs w:val="22"/>
                <w:lang w:val="ro-RO"/>
              </w:rPr>
            </w:pPr>
            <w:r>
              <w:rPr>
                <w:rFonts w:asciiTheme="majorHAnsi" w:hAnsiTheme="majorHAnsi" w:cstheme="majorHAnsi"/>
                <w:szCs w:val="22"/>
                <w:lang w:val="ro-RO"/>
              </w:rPr>
              <w:t>2030</w:t>
            </w:r>
          </w:p>
        </w:tc>
        <w:tc>
          <w:tcPr>
            <w:tcW w:w="2140" w:type="dxa"/>
          </w:tcPr>
          <w:p w14:paraId="50BE6771" w14:textId="19DC2D80" w:rsidR="00613DE8" w:rsidRPr="007765A2" w:rsidRDefault="005D5FA4" w:rsidP="00F05CB2">
            <w:pPr>
              <w:rPr>
                <w:rFonts w:asciiTheme="majorHAnsi" w:hAnsiTheme="majorHAnsi" w:cstheme="majorHAnsi"/>
                <w:szCs w:val="22"/>
                <w:lang w:val="ro-RO"/>
              </w:rPr>
            </w:pPr>
            <w:r>
              <w:rPr>
                <w:rFonts w:asciiTheme="majorHAnsi" w:hAnsiTheme="majorHAnsi" w:cstheme="majorHAnsi"/>
                <w:szCs w:val="22"/>
                <w:lang w:val="ro-RO"/>
              </w:rPr>
              <w:t>2</w:t>
            </w:r>
            <w:r w:rsidR="002F51F5">
              <w:rPr>
                <w:rFonts w:asciiTheme="majorHAnsi" w:hAnsiTheme="majorHAnsi" w:cstheme="majorHAnsi"/>
                <w:szCs w:val="22"/>
                <w:lang w:val="ro-RO"/>
              </w:rPr>
              <w:t>3,7</w:t>
            </w:r>
            <w:r w:rsidR="00613DE8" w:rsidRPr="007765A2">
              <w:rPr>
                <w:rFonts w:asciiTheme="majorHAnsi" w:hAnsiTheme="majorHAnsi" w:cstheme="majorHAnsi"/>
                <w:szCs w:val="22"/>
                <w:lang w:val="ro-RO"/>
              </w:rPr>
              <w:t xml:space="preserve"> kt</w:t>
            </w:r>
            <w:r w:rsidR="00613DE8" w:rsidRPr="00F05CB2">
              <w:rPr>
                <w:rFonts w:asciiTheme="majorHAnsi" w:hAnsiTheme="majorHAnsi" w:cstheme="majorHAnsi"/>
                <w:szCs w:val="22"/>
                <w:lang w:val="ro-RO"/>
              </w:rPr>
              <w:t xml:space="preserve"> H2 </w:t>
            </w:r>
            <w:r w:rsidR="00613DE8">
              <w:rPr>
                <w:rFonts w:asciiTheme="majorHAnsi" w:hAnsiTheme="majorHAnsi" w:cstheme="majorHAnsi"/>
                <w:szCs w:val="22"/>
                <w:lang w:val="ro-RO"/>
              </w:rPr>
              <w:t>regenerabil</w:t>
            </w:r>
            <w:r w:rsidR="00613DE8" w:rsidRPr="00F05CB2">
              <w:rPr>
                <w:rFonts w:asciiTheme="majorHAnsi" w:hAnsiTheme="majorHAnsi" w:cstheme="majorHAnsi"/>
                <w:szCs w:val="22"/>
                <w:lang w:val="ro-RO"/>
              </w:rPr>
              <w:t xml:space="preserve"> în aplicații industriale noi</w:t>
            </w:r>
          </w:p>
        </w:tc>
      </w:tr>
      <w:tr w:rsidR="009854FA" w:rsidRPr="009854FA" w14:paraId="59239467" w14:textId="77777777" w:rsidTr="008A69DB">
        <w:tc>
          <w:tcPr>
            <w:tcW w:w="2398" w:type="dxa"/>
            <w:vMerge/>
          </w:tcPr>
          <w:p w14:paraId="4F58B4F1" w14:textId="77777777" w:rsidR="00C6724D" w:rsidRPr="00F05CB2" w:rsidRDefault="00C6724D" w:rsidP="00F05CB2">
            <w:pPr>
              <w:rPr>
                <w:rFonts w:asciiTheme="majorHAnsi" w:hAnsiTheme="majorHAnsi" w:cstheme="majorHAnsi"/>
                <w:szCs w:val="22"/>
                <w:lang w:val="ro-RO"/>
              </w:rPr>
            </w:pPr>
          </w:p>
        </w:tc>
        <w:tc>
          <w:tcPr>
            <w:tcW w:w="3693" w:type="dxa"/>
          </w:tcPr>
          <w:p w14:paraId="2FD401E8" w14:textId="6AAD5E40" w:rsidR="00C6724D" w:rsidRDefault="00C6724D" w:rsidP="00F05CB2">
            <w:pPr>
              <w:rPr>
                <w:rFonts w:asciiTheme="majorHAnsi" w:hAnsiTheme="majorHAnsi" w:cstheme="majorHAnsi"/>
                <w:szCs w:val="22"/>
                <w:lang w:val="ro-RO"/>
              </w:rPr>
            </w:pPr>
            <w:r>
              <w:rPr>
                <w:rFonts w:asciiTheme="majorHAnsi" w:hAnsiTheme="majorHAnsi" w:cstheme="majorHAnsi"/>
                <w:szCs w:val="22"/>
                <w:lang w:val="ro-RO"/>
              </w:rPr>
              <w:t>A.1.3</w:t>
            </w:r>
            <w:r w:rsidR="00E61E4C">
              <w:rPr>
                <w:rFonts w:asciiTheme="majorHAnsi" w:hAnsiTheme="majorHAnsi" w:cstheme="majorHAnsi"/>
                <w:szCs w:val="22"/>
                <w:lang w:val="ro-RO"/>
              </w:rPr>
              <w:t>.</w:t>
            </w:r>
          </w:p>
          <w:p w14:paraId="4BE5B48A" w14:textId="2ECA4132" w:rsidR="00C6724D" w:rsidRDefault="00732BC1" w:rsidP="00F05CB2">
            <w:pPr>
              <w:rPr>
                <w:rFonts w:asciiTheme="majorHAnsi" w:hAnsiTheme="majorHAnsi" w:cstheme="majorHAnsi"/>
                <w:szCs w:val="22"/>
                <w:lang w:val="ro-RO"/>
              </w:rPr>
            </w:pPr>
            <w:r>
              <w:rPr>
                <w:rFonts w:asciiTheme="majorHAnsi" w:hAnsiTheme="majorHAnsi" w:cstheme="majorHAnsi"/>
                <w:szCs w:val="22"/>
                <w:lang w:val="ro-RO"/>
              </w:rPr>
              <w:t xml:space="preserve">Stimularea investițiilor </w:t>
            </w:r>
            <w:r w:rsidR="00E55813">
              <w:rPr>
                <w:rFonts w:asciiTheme="majorHAnsi" w:hAnsiTheme="majorHAnsi" w:cstheme="majorHAnsi"/>
                <w:szCs w:val="22"/>
                <w:lang w:val="ro-RO"/>
              </w:rPr>
              <w:t>în</w:t>
            </w:r>
            <w:r w:rsidR="002C4491">
              <w:rPr>
                <w:rFonts w:asciiTheme="majorHAnsi" w:hAnsiTheme="majorHAnsi" w:cstheme="majorHAnsi"/>
                <w:szCs w:val="22"/>
                <w:lang w:val="ro-RO"/>
              </w:rPr>
              <w:t xml:space="preserve"> servicii adiacente și</w:t>
            </w:r>
            <w:r w:rsidR="00E55813">
              <w:rPr>
                <w:rFonts w:asciiTheme="majorHAnsi" w:hAnsiTheme="majorHAnsi" w:cstheme="majorHAnsi"/>
                <w:szCs w:val="22"/>
                <w:lang w:val="ro-RO"/>
              </w:rPr>
              <w:t xml:space="preserve"> producția de </w:t>
            </w:r>
            <w:r w:rsidR="00A82770">
              <w:rPr>
                <w:rFonts w:asciiTheme="majorHAnsi" w:hAnsiTheme="majorHAnsi" w:cstheme="majorHAnsi"/>
                <w:szCs w:val="22"/>
                <w:lang w:val="ro-RO"/>
              </w:rPr>
              <w:t xml:space="preserve">echipamente </w:t>
            </w:r>
            <w:r w:rsidR="002B773B">
              <w:rPr>
                <w:rFonts w:asciiTheme="majorHAnsi" w:hAnsiTheme="majorHAnsi" w:cstheme="majorHAnsi"/>
                <w:szCs w:val="22"/>
                <w:lang w:val="ro-RO"/>
              </w:rPr>
              <w:t>și tehnologii specifice hidrogenului</w:t>
            </w:r>
          </w:p>
          <w:p w14:paraId="19226AC1" w14:textId="6195D3A8" w:rsidR="00514BF1" w:rsidRPr="00F05CB2" w:rsidRDefault="00514BF1" w:rsidP="00F05CB2">
            <w:pPr>
              <w:rPr>
                <w:rFonts w:asciiTheme="majorHAnsi" w:hAnsiTheme="majorHAnsi" w:cstheme="majorHAnsi"/>
                <w:szCs w:val="22"/>
                <w:lang w:val="ro-RO"/>
              </w:rPr>
            </w:pPr>
          </w:p>
        </w:tc>
        <w:tc>
          <w:tcPr>
            <w:tcW w:w="2460" w:type="dxa"/>
          </w:tcPr>
          <w:p w14:paraId="5866227D" w14:textId="3017C4E9" w:rsidR="00C6724D" w:rsidRPr="00F05CB2" w:rsidRDefault="006E0106" w:rsidP="00F05CB2">
            <w:pPr>
              <w:rPr>
                <w:rFonts w:asciiTheme="majorHAnsi" w:hAnsiTheme="majorHAnsi" w:cstheme="majorHAnsi"/>
                <w:szCs w:val="22"/>
                <w:lang w:val="ro-RO"/>
              </w:rPr>
            </w:pPr>
            <w:r>
              <w:rPr>
                <w:rFonts w:asciiTheme="majorHAnsi" w:hAnsiTheme="majorHAnsi" w:cstheme="majorHAnsi"/>
                <w:szCs w:val="22"/>
                <w:lang w:val="ro-RO"/>
              </w:rPr>
              <w:t>Ministerul Economiei</w:t>
            </w:r>
            <w:r w:rsidR="00514BF1">
              <w:rPr>
                <w:rFonts w:asciiTheme="majorHAnsi" w:hAnsiTheme="majorHAnsi" w:cstheme="majorHAnsi"/>
                <w:szCs w:val="22"/>
                <w:lang w:val="ro-RO"/>
              </w:rPr>
              <w:t>, Antreprenoriatului și Turismului</w:t>
            </w:r>
          </w:p>
        </w:tc>
        <w:tc>
          <w:tcPr>
            <w:tcW w:w="2454" w:type="dxa"/>
          </w:tcPr>
          <w:p w14:paraId="6145EDF9" w14:textId="6B13BC58" w:rsidR="00C6724D" w:rsidRPr="00F05CB2" w:rsidDel="00D60141" w:rsidRDefault="00E73404" w:rsidP="00613DE8">
            <w:pPr>
              <w:rPr>
                <w:rFonts w:asciiTheme="majorHAnsi" w:hAnsiTheme="majorHAnsi" w:cstheme="majorHAnsi"/>
                <w:szCs w:val="22"/>
                <w:lang w:val="ro-RO"/>
              </w:rPr>
            </w:pPr>
            <w:r w:rsidRPr="00E73404">
              <w:rPr>
                <w:rFonts w:asciiTheme="majorHAnsi" w:hAnsiTheme="majorHAnsi" w:cstheme="majorHAnsi"/>
                <w:szCs w:val="22"/>
                <w:lang w:val="ro-RO"/>
              </w:rPr>
              <w:t>Combinație de surse de finanțare în funcție de caracteristici</w:t>
            </w:r>
          </w:p>
        </w:tc>
        <w:tc>
          <w:tcPr>
            <w:tcW w:w="1293" w:type="dxa"/>
          </w:tcPr>
          <w:p w14:paraId="1E4A1233" w14:textId="77777777" w:rsidR="00C6724D" w:rsidRDefault="00DB119A" w:rsidP="00F05CB2">
            <w:pPr>
              <w:rPr>
                <w:rFonts w:asciiTheme="majorHAnsi" w:hAnsiTheme="majorHAnsi" w:cstheme="majorHAnsi"/>
                <w:szCs w:val="22"/>
                <w:lang w:val="ro-RO"/>
              </w:rPr>
            </w:pPr>
            <w:r>
              <w:rPr>
                <w:rFonts w:asciiTheme="majorHAnsi" w:hAnsiTheme="majorHAnsi" w:cstheme="majorHAnsi"/>
                <w:szCs w:val="22"/>
                <w:lang w:val="ro-RO"/>
              </w:rPr>
              <w:t>2030</w:t>
            </w:r>
          </w:p>
          <w:p w14:paraId="52C75E1F" w14:textId="7ED72241" w:rsidR="00DB119A" w:rsidRDefault="00DB119A" w:rsidP="00F05CB2">
            <w:pPr>
              <w:rPr>
                <w:rFonts w:asciiTheme="majorHAnsi" w:hAnsiTheme="majorHAnsi" w:cstheme="majorHAnsi"/>
                <w:szCs w:val="22"/>
                <w:lang w:val="ro-RO"/>
              </w:rPr>
            </w:pPr>
          </w:p>
        </w:tc>
        <w:tc>
          <w:tcPr>
            <w:tcW w:w="2156" w:type="dxa"/>
          </w:tcPr>
          <w:p w14:paraId="45729DFC" w14:textId="49FEF3FD" w:rsidR="00C6724D" w:rsidRDefault="00F15B23" w:rsidP="00F05CB2">
            <w:pPr>
              <w:rPr>
                <w:rFonts w:asciiTheme="majorHAnsi" w:hAnsiTheme="majorHAnsi" w:cstheme="majorHAnsi"/>
                <w:szCs w:val="22"/>
                <w:lang w:val="ro-RO"/>
              </w:rPr>
            </w:pPr>
            <w:r>
              <w:rPr>
                <w:rFonts w:asciiTheme="majorHAnsi" w:hAnsiTheme="majorHAnsi" w:cstheme="majorHAnsi"/>
                <w:szCs w:val="22"/>
                <w:lang w:val="ro-RO"/>
              </w:rPr>
              <w:t xml:space="preserve">5% din cifra de afaceri aferentă economiei hidrogenului </w:t>
            </w:r>
            <w:r w:rsidR="00B57B94">
              <w:rPr>
                <w:rFonts w:asciiTheme="majorHAnsi" w:hAnsiTheme="majorHAnsi" w:cstheme="majorHAnsi"/>
                <w:szCs w:val="22"/>
                <w:lang w:val="ro-RO"/>
              </w:rPr>
              <w:t>realizată de operatori economici cu capital românesc</w:t>
            </w:r>
            <w:r w:rsidR="00337B27">
              <w:rPr>
                <w:rFonts w:asciiTheme="majorHAnsi" w:hAnsiTheme="majorHAnsi" w:cstheme="majorHAnsi"/>
                <w:szCs w:val="22"/>
                <w:lang w:val="ro-RO"/>
              </w:rPr>
              <w:t xml:space="preserve"> sau crearea a </w:t>
            </w:r>
            <w:r w:rsidR="00E63031">
              <w:rPr>
                <w:rFonts w:asciiTheme="majorHAnsi" w:hAnsiTheme="majorHAnsi" w:cstheme="majorHAnsi"/>
                <w:szCs w:val="22"/>
                <w:lang w:val="ro-RO"/>
              </w:rPr>
              <w:t xml:space="preserve">cel puțin </w:t>
            </w:r>
            <w:r w:rsidR="00E63031">
              <w:rPr>
                <w:rFonts w:asciiTheme="majorHAnsi" w:hAnsiTheme="majorHAnsi" w:cstheme="majorHAnsi"/>
                <w:szCs w:val="22"/>
                <w:lang w:val="ro-RO"/>
              </w:rPr>
              <w:lastRenderedPageBreak/>
              <w:t>1.000 de locuri de muncă</w:t>
            </w:r>
          </w:p>
        </w:tc>
      </w:tr>
      <w:tr w:rsidR="009854FA" w:rsidRPr="009854FA" w14:paraId="5AD6C2BA" w14:textId="77777777" w:rsidTr="008A69DB">
        <w:tc>
          <w:tcPr>
            <w:tcW w:w="2398" w:type="dxa"/>
            <w:vMerge/>
          </w:tcPr>
          <w:p w14:paraId="72DEEE59" w14:textId="77777777" w:rsidR="00D573B7" w:rsidRPr="00F05CB2" w:rsidRDefault="00D573B7" w:rsidP="00F05CB2">
            <w:pPr>
              <w:rPr>
                <w:rFonts w:asciiTheme="majorHAnsi" w:hAnsiTheme="majorHAnsi" w:cstheme="majorHAnsi"/>
                <w:szCs w:val="22"/>
                <w:lang w:val="ro-RO"/>
              </w:rPr>
            </w:pPr>
          </w:p>
        </w:tc>
        <w:tc>
          <w:tcPr>
            <w:tcW w:w="3693" w:type="dxa"/>
          </w:tcPr>
          <w:p w14:paraId="1048AFE3" w14:textId="77777777" w:rsidR="00D573B7" w:rsidRDefault="0029112F" w:rsidP="00F05CB2">
            <w:pPr>
              <w:rPr>
                <w:rFonts w:asciiTheme="majorHAnsi" w:hAnsiTheme="majorHAnsi" w:cstheme="majorHAnsi"/>
                <w:szCs w:val="22"/>
                <w:lang w:val="ro-RO"/>
              </w:rPr>
            </w:pPr>
            <w:r>
              <w:rPr>
                <w:rFonts w:asciiTheme="majorHAnsi" w:hAnsiTheme="majorHAnsi" w:cstheme="majorHAnsi"/>
                <w:szCs w:val="22"/>
                <w:lang w:val="ro-RO"/>
              </w:rPr>
              <w:t>A.1.5.</w:t>
            </w:r>
          </w:p>
          <w:p w14:paraId="6D6AB6A7" w14:textId="056393B2" w:rsidR="0029112F" w:rsidRDefault="0023759C" w:rsidP="00F05CB2">
            <w:pPr>
              <w:rPr>
                <w:rFonts w:asciiTheme="majorHAnsi" w:hAnsiTheme="majorHAnsi" w:cstheme="majorHAnsi"/>
                <w:szCs w:val="22"/>
                <w:lang w:val="ro-RO"/>
              </w:rPr>
            </w:pPr>
            <w:r>
              <w:rPr>
                <w:rFonts w:asciiTheme="majorHAnsi" w:hAnsiTheme="majorHAnsi" w:cstheme="majorHAnsi"/>
                <w:szCs w:val="22"/>
                <w:lang w:val="ro-RO"/>
              </w:rPr>
              <w:t xml:space="preserve">Definirea unui sistem de reglementare </w:t>
            </w:r>
            <w:r w:rsidR="00994036">
              <w:rPr>
                <w:rFonts w:asciiTheme="majorHAnsi" w:hAnsiTheme="majorHAnsi" w:cstheme="majorHAnsi"/>
                <w:szCs w:val="22"/>
                <w:lang w:val="ro-RO"/>
              </w:rPr>
              <w:t xml:space="preserve">care să asigure accesul </w:t>
            </w:r>
            <w:r w:rsidR="00AE49A9">
              <w:rPr>
                <w:rFonts w:asciiTheme="majorHAnsi" w:hAnsiTheme="majorHAnsi" w:cstheme="majorHAnsi"/>
                <w:szCs w:val="22"/>
                <w:lang w:val="ro-RO"/>
              </w:rPr>
              <w:t xml:space="preserve">transparent și nediscriminatoriu </w:t>
            </w:r>
            <w:r w:rsidR="006516B5">
              <w:rPr>
                <w:rFonts w:asciiTheme="majorHAnsi" w:hAnsiTheme="majorHAnsi" w:cstheme="majorHAnsi"/>
                <w:szCs w:val="22"/>
                <w:lang w:val="ro-RO"/>
              </w:rPr>
              <w:t>la infrastructură și înființ</w:t>
            </w:r>
            <w:r w:rsidR="00C11BFE">
              <w:rPr>
                <w:rFonts w:asciiTheme="majorHAnsi" w:hAnsiTheme="majorHAnsi" w:cstheme="majorHAnsi"/>
                <w:szCs w:val="22"/>
                <w:lang w:val="ro-RO"/>
              </w:rPr>
              <w:t>area</w:t>
            </w:r>
            <w:r w:rsidR="006516B5">
              <w:rPr>
                <w:rFonts w:asciiTheme="majorHAnsi" w:hAnsiTheme="majorHAnsi" w:cstheme="majorHAnsi"/>
                <w:szCs w:val="22"/>
                <w:lang w:val="ro-RO"/>
              </w:rPr>
              <w:t xml:space="preserve"> de piețe competitive</w:t>
            </w:r>
            <w:r w:rsidR="007E6FD1">
              <w:rPr>
                <w:rFonts w:asciiTheme="majorHAnsi" w:hAnsiTheme="majorHAnsi" w:cstheme="majorHAnsi"/>
                <w:szCs w:val="22"/>
                <w:lang w:val="ro-RO"/>
              </w:rPr>
              <w:t xml:space="preserve"> pe termen lung</w:t>
            </w:r>
          </w:p>
        </w:tc>
        <w:tc>
          <w:tcPr>
            <w:tcW w:w="2460" w:type="dxa"/>
          </w:tcPr>
          <w:p w14:paraId="31EE1B48" w14:textId="2A411670" w:rsidR="00D573B7" w:rsidRDefault="00AE6144" w:rsidP="00F05CB2">
            <w:pPr>
              <w:rPr>
                <w:rFonts w:asciiTheme="majorHAnsi" w:hAnsiTheme="majorHAnsi" w:cstheme="majorHAnsi"/>
                <w:szCs w:val="22"/>
                <w:lang w:val="ro-RO"/>
              </w:rPr>
            </w:pPr>
            <w:r>
              <w:rPr>
                <w:rFonts w:asciiTheme="majorHAnsi" w:hAnsiTheme="majorHAnsi" w:cstheme="majorHAnsi"/>
                <w:szCs w:val="22"/>
                <w:lang w:val="ro-RO"/>
              </w:rPr>
              <w:t>Ministerul Energiei</w:t>
            </w:r>
          </w:p>
        </w:tc>
        <w:tc>
          <w:tcPr>
            <w:tcW w:w="2454" w:type="dxa"/>
          </w:tcPr>
          <w:p w14:paraId="16996151" w14:textId="77777777" w:rsidR="00D573B7" w:rsidRPr="00E73404" w:rsidRDefault="00D573B7" w:rsidP="00613DE8">
            <w:pPr>
              <w:rPr>
                <w:rFonts w:asciiTheme="majorHAnsi" w:hAnsiTheme="majorHAnsi" w:cstheme="majorHAnsi"/>
                <w:szCs w:val="22"/>
                <w:lang w:val="ro-RO"/>
              </w:rPr>
            </w:pPr>
          </w:p>
        </w:tc>
        <w:tc>
          <w:tcPr>
            <w:tcW w:w="1293" w:type="dxa"/>
          </w:tcPr>
          <w:p w14:paraId="153710D5" w14:textId="5B836029" w:rsidR="00D573B7" w:rsidRDefault="00D05774" w:rsidP="00F05CB2">
            <w:pPr>
              <w:rPr>
                <w:rFonts w:asciiTheme="majorHAnsi" w:hAnsiTheme="majorHAnsi" w:cstheme="majorHAnsi"/>
                <w:szCs w:val="22"/>
                <w:lang w:val="ro-RO"/>
              </w:rPr>
            </w:pPr>
            <w:r>
              <w:rPr>
                <w:rFonts w:asciiTheme="majorHAnsi" w:hAnsiTheme="majorHAnsi" w:cstheme="majorHAnsi"/>
                <w:szCs w:val="22"/>
                <w:lang w:val="ro-RO"/>
              </w:rPr>
              <w:t>2025</w:t>
            </w:r>
          </w:p>
        </w:tc>
        <w:tc>
          <w:tcPr>
            <w:tcW w:w="2156" w:type="dxa"/>
          </w:tcPr>
          <w:p w14:paraId="7C8D7BE4" w14:textId="200CC60C" w:rsidR="00D573B7" w:rsidRDefault="00CC5C13" w:rsidP="00F05CB2">
            <w:pPr>
              <w:rPr>
                <w:rFonts w:asciiTheme="majorHAnsi" w:hAnsiTheme="majorHAnsi" w:cstheme="majorHAnsi"/>
                <w:szCs w:val="22"/>
                <w:lang w:val="ro-RO"/>
              </w:rPr>
            </w:pPr>
            <w:r>
              <w:rPr>
                <w:rFonts w:asciiTheme="majorHAnsi" w:hAnsiTheme="majorHAnsi" w:cstheme="majorHAnsi"/>
                <w:szCs w:val="22"/>
                <w:lang w:val="ro-RO"/>
              </w:rPr>
              <w:t>Aprobarea legislației secundare și terțiare specifice</w:t>
            </w:r>
          </w:p>
        </w:tc>
      </w:tr>
      <w:tr w:rsidR="009854FA" w:rsidRPr="009854FA" w14:paraId="29C51114" w14:textId="77777777" w:rsidTr="008A69DB">
        <w:tc>
          <w:tcPr>
            <w:tcW w:w="2398" w:type="dxa"/>
            <w:vMerge/>
          </w:tcPr>
          <w:p w14:paraId="417E9325" w14:textId="77777777" w:rsidR="006A1A9F" w:rsidRPr="00F05CB2" w:rsidRDefault="006A1A9F" w:rsidP="00F05CB2">
            <w:pPr>
              <w:rPr>
                <w:rFonts w:asciiTheme="majorHAnsi" w:hAnsiTheme="majorHAnsi" w:cstheme="majorHAnsi"/>
                <w:szCs w:val="22"/>
                <w:lang w:val="ro-RO"/>
              </w:rPr>
            </w:pPr>
          </w:p>
        </w:tc>
        <w:tc>
          <w:tcPr>
            <w:tcW w:w="3693" w:type="dxa"/>
          </w:tcPr>
          <w:p w14:paraId="594D3434" w14:textId="5825D29A" w:rsidR="006A1A9F" w:rsidRDefault="006A1A9F" w:rsidP="00F05CB2">
            <w:pPr>
              <w:rPr>
                <w:rFonts w:asciiTheme="majorHAnsi" w:hAnsiTheme="majorHAnsi" w:cstheme="majorHAnsi"/>
                <w:szCs w:val="22"/>
                <w:lang w:val="ro-RO"/>
              </w:rPr>
            </w:pPr>
            <w:r>
              <w:rPr>
                <w:rFonts w:asciiTheme="majorHAnsi" w:hAnsiTheme="majorHAnsi" w:cstheme="majorHAnsi"/>
                <w:szCs w:val="22"/>
                <w:lang w:val="ro-RO"/>
              </w:rPr>
              <w:t>A.1</w:t>
            </w:r>
            <w:r w:rsidR="00A36F08">
              <w:rPr>
                <w:rFonts w:asciiTheme="majorHAnsi" w:hAnsiTheme="majorHAnsi" w:cstheme="majorHAnsi"/>
                <w:szCs w:val="22"/>
                <w:lang w:val="ro-RO"/>
              </w:rPr>
              <w:t>.6.</w:t>
            </w:r>
          </w:p>
          <w:p w14:paraId="2FDFC324" w14:textId="7A03638E" w:rsidR="006A1A9F" w:rsidRPr="00F05CB2" w:rsidRDefault="006A1A9F" w:rsidP="00F05CB2">
            <w:pPr>
              <w:rPr>
                <w:rFonts w:asciiTheme="majorHAnsi" w:hAnsiTheme="majorHAnsi" w:cstheme="majorHAnsi"/>
                <w:szCs w:val="22"/>
                <w:lang w:val="ro-RO"/>
              </w:rPr>
            </w:pPr>
            <w:r>
              <w:rPr>
                <w:rFonts w:asciiTheme="majorHAnsi" w:hAnsiTheme="majorHAnsi" w:cstheme="majorHAnsi"/>
                <w:szCs w:val="22"/>
                <w:lang w:val="ro-RO"/>
              </w:rPr>
              <w:t xml:space="preserve">Analiza fezabilității </w:t>
            </w:r>
            <w:proofErr w:type="spellStart"/>
            <w:r>
              <w:rPr>
                <w:rFonts w:asciiTheme="majorHAnsi" w:hAnsiTheme="majorHAnsi" w:cstheme="majorHAnsi"/>
                <w:szCs w:val="22"/>
                <w:lang w:val="ro-RO"/>
              </w:rPr>
              <w:t>tehnico</w:t>
            </w:r>
            <w:proofErr w:type="spellEnd"/>
            <w:r>
              <w:rPr>
                <w:rFonts w:asciiTheme="majorHAnsi" w:hAnsiTheme="majorHAnsi" w:cstheme="majorHAnsi"/>
                <w:szCs w:val="22"/>
                <w:lang w:val="ro-RO"/>
              </w:rPr>
              <w:t>-economice prin proiecte pilot de utilizare a hidrogenului regenerabil în industria cimentului</w:t>
            </w:r>
          </w:p>
        </w:tc>
        <w:tc>
          <w:tcPr>
            <w:tcW w:w="2460" w:type="dxa"/>
          </w:tcPr>
          <w:p w14:paraId="364E079B" w14:textId="4739B0F8" w:rsidR="006A1A9F" w:rsidRPr="00F05CB2" w:rsidRDefault="008375B2" w:rsidP="00F05CB2">
            <w:pPr>
              <w:rPr>
                <w:rFonts w:asciiTheme="majorHAnsi" w:hAnsiTheme="majorHAnsi" w:cstheme="majorHAnsi"/>
                <w:szCs w:val="22"/>
                <w:lang w:val="ro-RO"/>
              </w:rPr>
            </w:pPr>
            <w:r>
              <w:rPr>
                <w:rFonts w:asciiTheme="majorHAnsi" w:hAnsiTheme="majorHAnsi" w:cstheme="majorHAnsi"/>
                <w:szCs w:val="22"/>
                <w:lang w:val="ro-RO"/>
              </w:rPr>
              <w:t>Ministerului Economiei</w:t>
            </w:r>
          </w:p>
        </w:tc>
        <w:tc>
          <w:tcPr>
            <w:tcW w:w="2454" w:type="dxa"/>
          </w:tcPr>
          <w:p w14:paraId="6A86A2BE" w14:textId="3B1A7621" w:rsidR="006A1A9F" w:rsidRPr="00F05CB2" w:rsidDel="00D60141" w:rsidRDefault="008375B2" w:rsidP="00613DE8">
            <w:pPr>
              <w:rPr>
                <w:rFonts w:asciiTheme="majorHAnsi" w:hAnsiTheme="majorHAnsi" w:cstheme="majorHAnsi"/>
                <w:szCs w:val="22"/>
                <w:lang w:val="ro-RO"/>
              </w:rPr>
            </w:pPr>
            <w:r>
              <w:rPr>
                <w:rFonts w:asciiTheme="majorHAnsi" w:hAnsiTheme="majorHAnsi" w:cstheme="majorHAnsi"/>
                <w:szCs w:val="22"/>
                <w:lang w:val="ro-RO"/>
              </w:rPr>
              <w:t>Fondul pentru Inovare</w:t>
            </w:r>
          </w:p>
        </w:tc>
        <w:tc>
          <w:tcPr>
            <w:tcW w:w="1293" w:type="dxa"/>
          </w:tcPr>
          <w:p w14:paraId="4A1E4045" w14:textId="4211D107" w:rsidR="006A1A9F" w:rsidRDefault="008375B2" w:rsidP="00F05CB2">
            <w:pPr>
              <w:rPr>
                <w:rFonts w:asciiTheme="majorHAnsi" w:hAnsiTheme="majorHAnsi" w:cstheme="majorHAnsi"/>
                <w:szCs w:val="22"/>
                <w:lang w:val="ro-RO"/>
              </w:rPr>
            </w:pPr>
            <w:r>
              <w:rPr>
                <w:rFonts w:asciiTheme="majorHAnsi" w:hAnsiTheme="majorHAnsi" w:cstheme="majorHAnsi"/>
                <w:szCs w:val="22"/>
                <w:lang w:val="ro-RO"/>
              </w:rPr>
              <w:t>2030</w:t>
            </w:r>
          </w:p>
        </w:tc>
        <w:tc>
          <w:tcPr>
            <w:tcW w:w="2156" w:type="dxa"/>
          </w:tcPr>
          <w:p w14:paraId="05946A77" w14:textId="6CCD2470" w:rsidR="006A1A9F" w:rsidRDefault="009775E5" w:rsidP="00F05CB2">
            <w:pPr>
              <w:rPr>
                <w:rFonts w:asciiTheme="majorHAnsi" w:hAnsiTheme="majorHAnsi" w:cstheme="majorHAnsi"/>
                <w:szCs w:val="22"/>
                <w:lang w:val="ro-RO"/>
              </w:rPr>
            </w:pPr>
            <w:r>
              <w:rPr>
                <w:rFonts w:asciiTheme="majorHAnsi" w:hAnsiTheme="majorHAnsi" w:cstheme="majorHAnsi"/>
                <w:szCs w:val="22"/>
                <w:lang w:val="ro-RO"/>
              </w:rPr>
              <w:t xml:space="preserve">Minim 1 studiu de fezabilitate </w:t>
            </w:r>
            <w:proofErr w:type="spellStart"/>
            <w:r>
              <w:rPr>
                <w:rFonts w:asciiTheme="majorHAnsi" w:hAnsiTheme="majorHAnsi" w:cstheme="majorHAnsi"/>
                <w:szCs w:val="22"/>
                <w:lang w:val="ro-RO"/>
              </w:rPr>
              <w:t>tehnico</w:t>
            </w:r>
            <w:proofErr w:type="spellEnd"/>
            <w:r>
              <w:rPr>
                <w:rFonts w:asciiTheme="majorHAnsi" w:hAnsiTheme="majorHAnsi" w:cstheme="majorHAnsi"/>
                <w:szCs w:val="22"/>
                <w:lang w:val="ro-RO"/>
              </w:rPr>
              <w:t>-</w:t>
            </w:r>
            <w:r w:rsidR="00B56D34">
              <w:rPr>
                <w:rFonts w:asciiTheme="majorHAnsi" w:hAnsiTheme="majorHAnsi" w:cstheme="majorHAnsi"/>
                <w:szCs w:val="22"/>
                <w:lang w:val="ro-RO"/>
              </w:rPr>
              <w:t>economică sau 1 proiect pilot</w:t>
            </w:r>
          </w:p>
        </w:tc>
      </w:tr>
      <w:tr w:rsidR="002D7F0B" w:rsidRPr="00F05CB2" w14:paraId="21323B16" w14:textId="628629F9" w:rsidTr="008A69DB">
        <w:tc>
          <w:tcPr>
            <w:tcW w:w="2433" w:type="dxa"/>
            <w:vMerge/>
          </w:tcPr>
          <w:p w14:paraId="07400DCE" w14:textId="77777777" w:rsidR="00A43311" w:rsidRPr="00F05CB2" w:rsidRDefault="00A43311" w:rsidP="00F05CB2">
            <w:pPr>
              <w:rPr>
                <w:rFonts w:asciiTheme="majorHAnsi" w:hAnsiTheme="majorHAnsi" w:cstheme="majorHAnsi"/>
                <w:szCs w:val="22"/>
                <w:lang w:val="ro-RO"/>
              </w:rPr>
            </w:pPr>
          </w:p>
        </w:tc>
        <w:tc>
          <w:tcPr>
            <w:tcW w:w="3679" w:type="dxa"/>
            <w:vMerge w:val="restart"/>
          </w:tcPr>
          <w:p w14:paraId="0BD354BA" w14:textId="3E0D4DF7" w:rsidR="00A43311" w:rsidRPr="00F05CB2" w:rsidRDefault="00A43311" w:rsidP="00F05CB2">
            <w:pPr>
              <w:rPr>
                <w:rFonts w:asciiTheme="majorHAnsi" w:hAnsiTheme="majorHAnsi" w:cstheme="majorHAnsi"/>
                <w:szCs w:val="22"/>
                <w:lang w:val="ro-RO"/>
              </w:rPr>
            </w:pPr>
            <w:r w:rsidRPr="00F05CB2">
              <w:rPr>
                <w:rFonts w:asciiTheme="majorHAnsi" w:hAnsiTheme="majorHAnsi" w:cstheme="majorHAnsi"/>
                <w:szCs w:val="22"/>
                <w:lang w:val="ro-RO"/>
              </w:rPr>
              <w:t>A.1.</w:t>
            </w:r>
            <w:r w:rsidR="00220CCC">
              <w:rPr>
                <w:rFonts w:asciiTheme="majorHAnsi" w:hAnsiTheme="majorHAnsi" w:cstheme="majorHAnsi"/>
                <w:szCs w:val="22"/>
                <w:lang w:val="ro-RO"/>
              </w:rPr>
              <w:t>7</w:t>
            </w:r>
            <w:r w:rsidRPr="00F05CB2">
              <w:rPr>
                <w:rFonts w:asciiTheme="majorHAnsi" w:hAnsiTheme="majorHAnsi" w:cstheme="majorHAnsi"/>
                <w:szCs w:val="22"/>
                <w:lang w:val="ro-RO"/>
              </w:rPr>
              <w:t>.</w:t>
            </w:r>
          </w:p>
          <w:p w14:paraId="3F5E3941" w14:textId="6D630C14" w:rsidR="00A43311" w:rsidRPr="00F05CB2" w:rsidRDefault="00A43311" w:rsidP="00F05CB2">
            <w:pPr>
              <w:rPr>
                <w:rFonts w:asciiTheme="majorHAnsi" w:hAnsiTheme="majorHAnsi" w:cstheme="majorHAnsi"/>
                <w:szCs w:val="22"/>
                <w:lang w:val="ro-RO"/>
              </w:rPr>
            </w:pPr>
            <w:r w:rsidRPr="00F05CB2">
              <w:rPr>
                <w:rFonts w:asciiTheme="majorHAnsi" w:hAnsiTheme="majorHAnsi" w:cstheme="majorHAnsi"/>
                <w:szCs w:val="22"/>
                <w:lang w:val="ro-RO"/>
              </w:rPr>
              <w:t>Promovarea introducerii unor vehicule pe bază de hidrogen în transportul în comun local</w:t>
            </w:r>
          </w:p>
        </w:tc>
        <w:tc>
          <w:tcPr>
            <w:tcW w:w="2458" w:type="dxa"/>
            <w:vMerge w:val="restart"/>
          </w:tcPr>
          <w:p w14:paraId="1CC74CE8" w14:textId="16EC168C" w:rsidR="00A43311" w:rsidRPr="00F05CB2" w:rsidRDefault="00A43311" w:rsidP="00F05CB2">
            <w:pPr>
              <w:rPr>
                <w:rFonts w:asciiTheme="majorHAnsi" w:hAnsiTheme="majorHAnsi" w:cstheme="majorHAnsi"/>
                <w:szCs w:val="22"/>
                <w:lang w:val="ro-RO"/>
              </w:rPr>
            </w:pPr>
            <w:r w:rsidRPr="00F05CB2">
              <w:rPr>
                <w:rFonts w:asciiTheme="majorHAnsi" w:hAnsiTheme="majorHAnsi" w:cstheme="majorHAnsi"/>
                <w:szCs w:val="22"/>
                <w:lang w:val="ro-RO"/>
              </w:rPr>
              <w:t>Ministerul Investițiilor și Proiectelor Europene</w:t>
            </w:r>
          </w:p>
        </w:tc>
        <w:tc>
          <w:tcPr>
            <w:tcW w:w="2454" w:type="dxa"/>
            <w:vMerge w:val="restart"/>
          </w:tcPr>
          <w:p w14:paraId="7F7E147F" w14:textId="77777777" w:rsidR="00A43311" w:rsidRPr="00F05CB2" w:rsidRDefault="00A43311" w:rsidP="00F05CB2">
            <w:pPr>
              <w:rPr>
                <w:rFonts w:asciiTheme="majorHAnsi" w:hAnsiTheme="majorHAnsi" w:cstheme="majorHAnsi"/>
                <w:szCs w:val="22"/>
                <w:lang w:val="ro-RO"/>
              </w:rPr>
            </w:pPr>
            <w:r w:rsidRPr="00F05CB2">
              <w:rPr>
                <w:rFonts w:asciiTheme="majorHAnsi" w:hAnsiTheme="majorHAnsi" w:cstheme="majorHAnsi"/>
                <w:szCs w:val="22"/>
                <w:lang w:val="ro-RO"/>
              </w:rPr>
              <w:t>PNRR</w:t>
            </w:r>
          </w:p>
          <w:p w14:paraId="2AF0F599" w14:textId="44BE5F57" w:rsidR="00A43311" w:rsidRPr="00F05CB2" w:rsidRDefault="00A43311" w:rsidP="00292409">
            <w:pPr>
              <w:rPr>
                <w:rFonts w:asciiTheme="majorHAnsi" w:hAnsiTheme="majorHAnsi" w:cstheme="majorHAnsi"/>
                <w:szCs w:val="22"/>
                <w:lang w:val="ro-RO"/>
              </w:rPr>
            </w:pPr>
          </w:p>
        </w:tc>
        <w:tc>
          <w:tcPr>
            <w:tcW w:w="1290" w:type="dxa"/>
          </w:tcPr>
          <w:p w14:paraId="24DE0F0A" w14:textId="565C5CC7" w:rsidR="00A43311" w:rsidRPr="00F05CB2" w:rsidRDefault="00A43311" w:rsidP="00F05CB2">
            <w:pPr>
              <w:rPr>
                <w:rFonts w:asciiTheme="majorHAnsi" w:hAnsiTheme="majorHAnsi" w:cstheme="majorHAnsi"/>
                <w:szCs w:val="22"/>
                <w:lang w:val="ro-RO"/>
              </w:rPr>
            </w:pPr>
            <w:r w:rsidRPr="00F05CB2">
              <w:rPr>
                <w:rFonts w:asciiTheme="majorHAnsi" w:hAnsiTheme="majorHAnsi" w:cstheme="majorHAnsi"/>
                <w:szCs w:val="22"/>
                <w:lang w:val="ro-RO"/>
              </w:rPr>
              <w:t>202</w:t>
            </w:r>
            <w:r w:rsidR="003E3A14">
              <w:rPr>
                <w:rFonts w:asciiTheme="majorHAnsi" w:hAnsiTheme="majorHAnsi" w:cstheme="majorHAnsi"/>
                <w:szCs w:val="22"/>
                <w:lang w:val="ro-RO"/>
              </w:rPr>
              <w:t>7</w:t>
            </w:r>
          </w:p>
        </w:tc>
        <w:tc>
          <w:tcPr>
            <w:tcW w:w="2140" w:type="dxa"/>
          </w:tcPr>
          <w:p w14:paraId="75F3B34B" w14:textId="289C6969" w:rsidR="00A43311" w:rsidRPr="00F05CB2" w:rsidRDefault="00A43311" w:rsidP="00F05CB2">
            <w:pPr>
              <w:rPr>
                <w:rFonts w:asciiTheme="majorHAnsi" w:hAnsiTheme="majorHAnsi" w:cstheme="majorHAnsi"/>
                <w:szCs w:val="22"/>
                <w:lang w:val="ro-RO"/>
              </w:rPr>
            </w:pPr>
            <w:r w:rsidRPr="00F05CB2">
              <w:rPr>
                <w:rFonts w:asciiTheme="majorHAnsi" w:hAnsiTheme="majorHAnsi" w:cstheme="majorHAnsi"/>
                <w:szCs w:val="22"/>
                <w:lang w:val="ro-RO"/>
              </w:rPr>
              <w:t>217 autobuze pe bază de hidrogen</w:t>
            </w:r>
          </w:p>
        </w:tc>
      </w:tr>
      <w:tr w:rsidR="002D7F0B" w:rsidRPr="00F05CB2" w14:paraId="144E9D3D" w14:textId="77777777" w:rsidTr="008A69DB">
        <w:tc>
          <w:tcPr>
            <w:tcW w:w="2433" w:type="dxa"/>
            <w:vMerge/>
          </w:tcPr>
          <w:p w14:paraId="269F4D59" w14:textId="77777777" w:rsidR="00A43311" w:rsidRPr="00F05CB2" w:rsidRDefault="00A43311" w:rsidP="00F05CB2">
            <w:pPr>
              <w:rPr>
                <w:rFonts w:asciiTheme="majorHAnsi" w:hAnsiTheme="majorHAnsi" w:cstheme="majorHAnsi"/>
                <w:szCs w:val="22"/>
                <w:lang w:val="ro-RO"/>
              </w:rPr>
            </w:pPr>
          </w:p>
        </w:tc>
        <w:tc>
          <w:tcPr>
            <w:tcW w:w="3679" w:type="dxa"/>
            <w:vMerge/>
          </w:tcPr>
          <w:p w14:paraId="48671CA8" w14:textId="77777777" w:rsidR="00A43311" w:rsidRPr="00F05CB2" w:rsidRDefault="00A43311" w:rsidP="00F05CB2">
            <w:pPr>
              <w:rPr>
                <w:rFonts w:asciiTheme="majorHAnsi" w:hAnsiTheme="majorHAnsi" w:cstheme="majorHAnsi"/>
                <w:szCs w:val="22"/>
                <w:lang w:val="ro-RO"/>
              </w:rPr>
            </w:pPr>
          </w:p>
        </w:tc>
        <w:tc>
          <w:tcPr>
            <w:tcW w:w="2458" w:type="dxa"/>
            <w:vMerge/>
          </w:tcPr>
          <w:p w14:paraId="36C34441" w14:textId="1583368F" w:rsidR="00A43311" w:rsidRPr="00F05CB2" w:rsidRDefault="00A43311" w:rsidP="00F05CB2">
            <w:pPr>
              <w:rPr>
                <w:rFonts w:asciiTheme="majorHAnsi" w:hAnsiTheme="majorHAnsi" w:cstheme="majorHAnsi"/>
                <w:szCs w:val="22"/>
                <w:lang w:val="ro-RO"/>
              </w:rPr>
            </w:pPr>
          </w:p>
        </w:tc>
        <w:tc>
          <w:tcPr>
            <w:tcW w:w="2454" w:type="dxa"/>
            <w:vMerge/>
          </w:tcPr>
          <w:p w14:paraId="7C1E48AD" w14:textId="027F4748" w:rsidR="00A43311" w:rsidRPr="00F05CB2" w:rsidRDefault="00A43311" w:rsidP="00613DE8">
            <w:pPr>
              <w:rPr>
                <w:rFonts w:asciiTheme="majorHAnsi" w:hAnsiTheme="majorHAnsi" w:cstheme="majorHAnsi"/>
                <w:szCs w:val="22"/>
                <w:lang w:val="ro-RO"/>
              </w:rPr>
            </w:pPr>
          </w:p>
        </w:tc>
        <w:tc>
          <w:tcPr>
            <w:tcW w:w="1290" w:type="dxa"/>
          </w:tcPr>
          <w:p w14:paraId="30D71799" w14:textId="1466BAFF" w:rsidR="00A43311" w:rsidRPr="00F05CB2" w:rsidRDefault="00A43311" w:rsidP="00F05CB2">
            <w:pPr>
              <w:rPr>
                <w:rFonts w:asciiTheme="majorHAnsi" w:hAnsiTheme="majorHAnsi" w:cstheme="majorHAnsi"/>
                <w:szCs w:val="22"/>
                <w:lang w:val="ro-RO"/>
              </w:rPr>
            </w:pPr>
            <w:r>
              <w:rPr>
                <w:rFonts w:asciiTheme="majorHAnsi" w:hAnsiTheme="majorHAnsi" w:cstheme="majorHAnsi"/>
                <w:szCs w:val="22"/>
                <w:lang w:val="ro-RO"/>
              </w:rPr>
              <w:t>2030</w:t>
            </w:r>
          </w:p>
        </w:tc>
        <w:tc>
          <w:tcPr>
            <w:tcW w:w="2140" w:type="dxa"/>
          </w:tcPr>
          <w:p w14:paraId="46B12112" w14:textId="163890D2" w:rsidR="00A43311" w:rsidRPr="00F05CB2" w:rsidRDefault="00A43311" w:rsidP="00F05CB2">
            <w:pPr>
              <w:rPr>
                <w:rFonts w:asciiTheme="majorHAnsi" w:hAnsiTheme="majorHAnsi" w:cstheme="majorHAnsi"/>
                <w:szCs w:val="22"/>
                <w:lang w:val="ro-RO"/>
              </w:rPr>
            </w:pPr>
            <w:r w:rsidRPr="00613DE8">
              <w:rPr>
                <w:rFonts w:asciiTheme="majorHAnsi" w:hAnsiTheme="majorHAnsi" w:cstheme="majorHAnsi"/>
                <w:szCs w:val="22"/>
                <w:lang w:val="ro-RO"/>
              </w:rPr>
              <w:t>300 autobuze pe bază de hidrogen (total 2030)</w:t>
            </w:r>
          </w:p>
        </w:tc>
      </w:tr>
      <w:tr w:rsidR="002D7F0B" w:rsidRPr="00F05CB2" w14:paraId="2DB649A1" w14:textId="77777777" w:rsidTr="008A69DB">
        <w:tc>
          <w:tcPr>
            <w:tcW w:w="2433" w:type="dxa"/>
            <w:vMerge/>
          </w:tcPr>
          <w:p w14:paraId="729F0286" w14:textId="77777777" w:rsidR="00A43311" w:rsidRPr="00F05CB2" w:rsidRDefault="00A43311" w:rsidP="00F05CB2">
            <w:pPr>
              <w:rPr>
                <w:rFonts w:asciiTheme="majorHAnsi" w:hAnsiTheme="majorHAnsi" w:cstheme="majorHAnsi"/>
                <w:szCs w:val="22"/>
                <w:lang w:val="ro-RO"/>
              </w:rPr>
            </w:pPr>
          </w:p>
        </w:tc>
        <w:tc>
          <w:tcPr>
            <w:tcW w:w="3679" w:type="dxa"/>
            <w:vMerge w:val="restart"/>
          </w:tcPr>
          <w:p w14:paraId="1EE1E0D5" w14:textId="76626A87" w:rsidR="00A43311" w:rsidRPr="00F05CB2" w:rsidRDefault="00A43311" w:rsidP="00F05CB2">
            <w:pPr>
              <w:rPr>
                <w:rFonts w:asciiTheme="majorHAnsi" w:hAnsiTheme="majorHAnsi" w:cstheme="majorHAnsi"/>
                <w:szCs w:val="22"/>
                <w:lang w:val="ro-RO"/>
              </w:rPr>
            </w:pPr>
            <w:r w:rsidRPr="00F05CB2">
              <w:rPr>
                <w:rFonts w:asciiTheme="majorHAnsi" w:hAnsiTheme="majorHAnsi" w:cstheme="majorHAnsi"/>
                <w:szCs w:val="22"/>
                <w:lang w:val="ro-RO"/>
              </w:rPr>
              <w:t>A.1.</w:t>
            </w:r>
            <w:r w:rsidR="00220CCC">
              <w:rPr>
                <w:rFonts w:asciiTheme="majorHAnsi" w:hAnsiTheme="majorHAnsi" w:cstheme="majorHAnsi"/>
                <w:szCs w:val="22"/>
                <w:lang w:val="ro-RO"/>
              </w:rPr>
              <w:t>8</w:t>
            </w:r>
            <w:r w:rsidRPr="00F05CB2">
              <w:rPr>
                <w:rFonts w:asciiTheme="majorHAnsi" w:hAnsiTheme="majorHAnsi" w:cstheme="majorHAnsi"/>
                <w:szCs w:val="22"/>
                <w:lang w:val="ro-RO"/>
              </w:rPr>
              <w:t>.</w:t>
            </w:r>
          </w:p>
          <w:p w14:paraId="5930B721" w14:textId="1688EA9A" w:rsidR="00A43311" w:rsidRPr="00F05CB2" w:rsidRDefault="00A43311" w:rsidP="00F05CB2">
            <w:pPr>
              <w:rPr>
                <w:rFonts w:asciiTheme="majorHAnsi" w:hAnsiTheme="majorHAnsi" w:cstheme="majorHAnsi"/>
                <w:szCs w:val="22"/>
                <w:lang w:val="ro-RO"/>
              </w:rPr>
            </w:pPr>
            <w:r w:rsidRPr="00F05CB2">
              <w:rPr>
                <w:rFonts w:asciiTheme="majorHAnsi" w:hAnsiTheme="majorHAnsi" w:cstheme="majorHAnsi"/>
                <w:szCs w:val="22"/>
                <w:lang w:val="ro-RO"/>
              </w:rPr>
              <w:t>S</w:t>
            </w:r>
            <w:r>
              <w:rPr>
                <w:rFonts w:asciiTheme="majorHAnsi" w:hAnsiTheme="majorHAnsi" w:cstheme="majorHAnsi"/>
                <w:szCs w:val="22"/>
                <w:lang w:val="ro-RO"/>
              </w:rPr>
              <w:t>prijinirea</w:t>
            </w:r>
            <w:r w:rsidRPr="00F05CB2">
              <w:rPr>
                <w:rFonts w:asciiTheme="majorHAnsi" w:hAnsiTheme="majorHAnsi" w:cstheme="majorHAnsi"/>
                <w:szCs w:val="22"/>
                <w:lang w:val="ro-RO"/>
              </w:rPr>
              <w:t xml:space="preserve"> achiziției de vehicule </w:t>
            </w:r>
            <w:r w:rsidR="005C4781">
              <w:rPr>
                <w:rFonts w:asciiTheme="majorHAnsi" w:hAnsiTheme="majorHAnsi" w:cstheme="majorHAnsi"/>
                <w:szCs w:val="22"/>
                <w:lang w:val="ro-RO"/>
              </w:rPr>
              <w:t xml:space="preserve">de tonaj </w:t>
            </w:r>
            <w:r w:rsidRPr="00F05CB2">
              <w:rPr>
                <w:rFonts w:asciiTheme="majorHAnsi" w:hAnsiTheme="majorHAnsi" w:cstheme="majorHAnsi"/>
                <w:szCs w:val="22"/>
                <w:lang w:val="ro-RO"/>
              </w:rPr>
              <w:t>gre</w:t>
            </w:r>
            <w:r w:rsidR="005C4781">
              <w:rPr>
                <w:rFonts w:asciiTheme="majorHAnsi" w:hAnsiTheme="majorHAnsi" w:cstheme="majorHAnsi"/>
                <w:szCs w:val="22"/>
                <w:lang w:val="ro-RO"/>
              </w:rPr>
              <w:t>u</w:t>
            </w:r>
            <w:r w:rsidRPr="00F05CB2">
              <w:rPr>
                <w:rFonts w:asciiTheme="majorHAnsi" w:hAnsiTheme="majorHAnsi" w:cstheme="majorHAnsi"/>
                <w:szCs w:val="22"/>
                <w:lang w:val="ro-RO"/>
              </w:rPr>
              <w:t xml:space="preserve"> și medi</w:t>
            </w:r>
            <w:r w:rsidR="005C4781">
              <w:rPr>
                <w:rFonts w:asciiTheme="majorHAnsi" w:hAnsiTheme="majorHAnsi" w:cstheme="majorHAnsi"/>
                <w:szCs w:val="22"/>
                <w:lang w:val="ro-RO"/>
              </w:rPr>
              <w:t>u</w:t>
            </w:r>
            <w:r w:rsidRPr="00F05CB2">
              <w:rPr>
                <w:rFonts w:asciiTheme="majorHAnsi" w:hAnsiTheme="majorHAnsi" w:cstheme="majorHAnsi"/>
                <w:szCs w:val="22"/>
                <w:lang w:val="ro-RO"/>
              </w:rPr>
              <w:t xml:space="preserve"> pe bază de hidrogen </w:t>
            </w:r>
            <w:r w:rsidR="00226DA9">
              <w:rPr>
                <w:rFonts w:asciiTheme="majorHAnsi" w:hAnsiTheme="majorHAnsi" w:cstheme="majorHAnsi"/>
                <w:szCs w:val="22"/>
                <w:lang w:val="ro-RO"/>
              </w:rPr>
              <w:t>regenerabil</w:t>
            </w:r>
            <w:r w:rsidR="00226DA9" w:rsidRPr="00F05CB2">
              <w:rPr>
                <w:rFonts w:asciiTheme="majorHAnsi" w:hAnsiTheme="majorHAnsi" w:cstheme="majorHAnsi"/>
                <w:szCs w:val="22"/>
                <w:lang w:val="ro-RO"/>
              </w:rPr>
              <w:t xml:space="preserve"> </w:t>
            </w:r>
            <w:r w:rsidRPr="00F05CB2">
              <w:rPr>
                <w:rFonts w:asciiTheme="majorHAnsi" w:hAnsiTheme="majorHAnsi" w:cstheme="majorHAnsi"/>
                <w:szCs w:val="22"/>
                <w:lang w:val="ro-RO"/>
              </w:rPr>
              <w:t xml:space="preserve">pentru transportul </w:t>
            </w:r>
            <w:r>
              <w:rPr>
                <w:rFonts w:asciiTheme="majorHAnsi" w:hAnsiTheme="majorHAnsi" w:cstheme="majorHAnsi"/>
                <w:szCs w:val="22"/>
                <w:lang w:val="ro-RO"/>
              </w:rPr>
              <w:t xml:space="preserve">rutier </w:t>
            </w:r>
            <w:r w:rsidRPr="00F05CB2">
              <w:rPr>
                <w:rFonts w:asciiTheme="majorHAnsi" w:hAnsiTheme="majorHAnsi" w:cstheme="majorHAnsi"/>
                <w:szCs w:val="22"/>
                <w:lang w:val="ro-RO"/>
              </w:rPr>
              <w:t>de mărfuri și persoane</w:t>
            </w:r>
            <w:r>
              <w:rPr>
                <w:rFonts w:asciiTheme="majorHAnsi" w:hAnsiTheme="majorHAnsi" w:cstheme="majorHAnsi"/>
                <w:szCs w:val="22"/>
                <w:lang w:val="ro-RO"/>
              </w:rPr>
              <w:t xml:space="preserve"> </w:t>
            </w:r>
          </w:p>
        </w:tc>
        <w:tc>
          <w:tcPr>
            <w:tcW w:w="2458" w:type="dxa"/>
            <w:vMerge w:val="restart"/>
          </w:tcPr>
          <w:p w14:paraId="3CEE4EEC" w14:textId="4419AD7C" w:rsidR="00A43311" w:rsidRPr="00F05CB2" w:rsidRDefault="00A43311" w:rsidP="00F05CB2">
            <w:pPr>
              <w:rPr>
                <w:rFonts w:asciiTheme="majorHAnsi" w:hAnsiTheme="majorHAnsi" w:cstheme="majorHAnsi"/>
                <w:szCs w:val="22"/>
                <w:lang w:val="ro-RO"/>
              </w:rPr>
            </w:pPr>
            <w:r w:rsidRPr="00F05CB2">
              <w:rPr>
                <w:rFonts w:asciiTheme="majorHAnsi" w:hAnsiTheme="majorHAnsi" w:cstheme="majorHAnsi"/>
                <w:szCs w:val="22"/>
                <w:lang w:val="ro-RO"/>
              </w:rPr>
              <w:t xml:space="preserve">Ministerul </w:t>
            </w:r>
            <w:r>
              <w:rPr>
                <w:rFonts w:asciiTheme="majorHAnsi" w:hAnsiTheme="majorHAnsi" w:cstheme="majorHAnsi"/>
                <w:szCs w:val="22"/>
                <w:lang w:val="ro-RO"/>
              </w:rPr>
              <w:t>Mediului, Apelor și Pădurilor</w:t>
            </w:r>
          </w:p>
        </w:tc>
        <w:tc>
          <w:tcPr>
            <w:tcW w:w="2454" w:type="dxa"/>
            <w:vMerge w:val="restart"/>
          </w:tcPr>
          <w:p w14:paraId="1D5676B9" w14:textId="4AB16E0A" w:rsidR="00A43311" w:rsidRPr="00F05CB2" w:rsidRDefault="003B4D88" w:rsidP="00537E95">
            <w:pPr>
              <w:rPr>
                <w:rFonts w:asciiTheme="majorHAnsi" w:hAnsiTheme="majorHAnsi" w:cstheme="majorHAnsi"/>
                <w:szCs w:val="22"/>
                <w:lang w:val="ro-RO"/>
              </w:rPr>
            </w:pPr>
            <w:r w:rsidRPr="00E73404">
              <w:rPr>
                <w:rFonts w:asciiTheme="majorHAnsi" w:hAnsiTheme="majorHAnsi" w:cstheme="majorHAnsi"/>
                <w:szCs w:val="22"/>
                <w:lang w:val="ro-RO"/>
              </w:rPr>
              <w:t>Combinație de surse de finanțare în funcție de caracteristici</w:t>
            </w:r>
          </w:p>
        </w:tc>
        <w:tc>
          <w:tcPr>
            <w:tcW w:w="1290" w:type="dxa"/>
          </w:tcPr>
          <w:p w14:paraId="19155985" w14:textId="36B66AD3" w:rsidR="00A43311" w:rsidRPr="00F05CB2" w:rsidRDefault="00A43311" w:rsidP="00F05CB2">
            <w:pPr>
              <w:rPr>
                <w:rFonts w:asciiTheme="majorHAnsi" w:hAnsiTheme="majorHAnsi" w:cstheme="majorHAnsi"/>
                <w:szCs w:val="22"/>
                <w:lang w:val="ro-RO"/>
              </w:rPr>
            </w:pPr>
            <w:r w:rsidRPr="00F05CB2">
              <w:rPr>
                <w:rFonts w:asciiTheme="majorHAnsi" w:hAnsiTheme="majorHAnsi" w:cstheme="majorHAnsi"/>
                <w:szCs w:val="22"/>
                <w:lang w:val="ro-RO"/>
              </w:rPr>
              <w:t>202</w:t>
            </w:r>
            <w:r w:rsidR="003E3A14">
              <w:rPr>
                <w:rFonts w:asciiTheme="majorHAnsi" w:hAnsiTheme="majorHAnsi" w:cstheme="majorHAnsi"/>
                <w:szCs w:val="22"/>
                <w:lang w:val="ro-RO"/>
              </w:rPr>
              <w:t>7</w:t>
            </w:r>
          </w:p>
        </w:tc>
        <w:tc>
          <w:tcPr>
            <w:tcW w:w="2140" w:type="dxa"/>
          </w:tcPr>
          <w:p w14:paraId="631813A3" w14:textId="10CCBD3B" w:rsidR="00A43311" w:rsidRPr="00F05CB2" w:rsidRDefault="00A43311" w:rsidP="00F05CB2">
            <w:pPr>
              <w:rPr>
                <w:rFonts w:asciiTheme="majorHAnsi" w:hAnsiTheme="majorHAnsi" w:cstheme="majorHAnsi"/>
                <w:szCs w:val="22"/>
                <w:lang w:val="ro-RO"/>
              </w:rPr>
            </w:pPr>
            <w:r w:rsidRPr="00F05CB2">
              <w:rPr>
                <w:rFonts w:asciiTheme="majorHAnsi" w:hAnsiTheme="majorHAnsi" w:cstheme="majorHAnsi"/>
                <w:szCs w:val="22"/>
                <w:lang w:val="ro-RO"/>
              </w:rPr>
              <w:t>3700 vehicule grele și medii</w:t>
            </w:r>
          </w:p>
        </w:tc>
      </w:tr>
      <w:tr w:rsidR="009854FA" w:rsidRPr="009854FA" w14:paraId="174262E1" w14:textId="77777777" w:rsidTr="008A69DB">
        <w:tc>
          <w:tcPr>
            <w:tcW w:w="2433" w:type="dxa"/>
            <w:vMerge/>
          </w:tcPr>
          <w:p w14:paraId="6B7FA98F" w14:textId="77777777" w:rsidR="00A43311" w:rsidRPr="00F05CB2" w:rsidRDefault="00A43311" w:rsidP="00F05CB2">
            <w:pPr>
              <w:rPr>
                <w:rFonts w:asciiTheme="majorHAnsi" w:hAnsiTheme="majorHAnsi" w:cstheme="majorHAnsi"/>
                <w:szCs w:val="22"/>
                <w:lang w:val="ro-RO"/>
              </w:rPr>
            </w:pPr>
          </w:p>
        </w:tc>
        <w:tc>
          <w:tcPr>
            <w:tcW w:w="3679" w:type="dxa"/>
            <w:vMerge/>
          </w:tcPr>
          <w:p w14:paraId="1B98CCEF" w14:textId="77777777" w:rsidR="00A43311" w:rsidRPr="00F05CB2" w:rsidRDefault="00A43311" w:rsidP="00F05CB2">
            <w:pPr>
              <w:rPr>
                <w:rFonts w:asciiTheme="majorHAnsi" w:hAnsiTheme="majorHAnsi" w:cstheme="majorHAnsi"/>
                <w:szCs w:val="22"/>
                <w:lang w:val="ro-RO"/>
              </w:rPr>
            </w:pPr>
          </w:p>
        </w:tc>
        <w:tc>
          <w:tcPr>
            <w:tcW w:w="2458" w:type="dxa"/>
            <w:vMerge/>
          </w:tcPr>
          <w:p w14:paraId="4FFABB93" w14:textId="77777777" w:rsidR="00A43311" w:rsidRPr="00F05CB2" w:rsidRDefault="00A43311" w:rsidP="00F05CB2">
            <w:pPr>
              <w:rPr>
                <w:rFonts w:asciiTheme="majorHAnsi" w:hAnsiTheme="majorHAnsi" w:cstheme="majorHAnsi"/>
                <w:szCs w:val="22"/>
                <w:lang w:val="ro-RO"/>
              </w:rPr>
            </w:pPr>
          </w:p>
        </w:tc>
        <w:tc>
          <w:tcPr>
            <w:tcW w:w="2454" w:type="dxa"/>
            <w:vMerge/>
          </w:tcPr>
          <w:p w14:paraId="60FACC91" w14:textId="379DD0ED" w:rsidR="00A43311" w:rsidRPr="00F05CB2" w:rsidRDefault="00A43311" w:rsidP="00D6533A">
            <w:pPr>
              <w:rPr>
                <w:rFonts w:asciiTheme="majorHAnsi" w:hAnsiTheme="majorHAnsi" w:cstheme="majorHAnsi"/>
                <w:szCs w:val="22"/>
                <w:lang w:val="ro-RO"/>
              </w:rPr>
            </w:pPr>
          </w:p>
        </w:tc>
        <w:tc>
          <w:tcPr>
            <w:tcW w:w="1290" w:type="dxa"/>
          </w:tcPr>
          <w:p w14:paraId="1086D289" w14:textId="3DC1B399" w:rsidR="00A43311" w:rsidRPr="00F05CB2" w:rsidRDefault="00A43311" w:rsidP="00F05CB2">
            <w:pPr>
              <w:rPr>
                <w:rFonts w:asciiTheme="majorHAnsi" w:hAnsiTheme="majorHAnsi" w:cstheme="majorHAnsi"/>
                <w:szCs w:val="22"/>
                <w:lang w:val="ro-RO"/>
              </w:rPr>
            </w:pPr>
            <w:r>
              <w:rPr>
                <w:rFonts w:asciiTheme="majorHAnsi" w:hAnsiTheme="majorHAnsi" w:cstheme="majorHAnsi"/>
                <w:szCs w:val="22"/>
                <w:lang w:val="ro-RO"/>
              </w:rPr>
              <w:t>2030</w:t>
            </w:r>
          </w:p>
        </w:tc>
        <w:tc>
          <w:tcPr>
            <w:tcW w:w="2140" w:type="dxa"/>
          </w:tcPr>
          <w:p w14:paraId="1F478EEA" w14:textId="13D74B34" w:rsidR="00A43311" w:rsidRPr="00F05CB2" w:rsidRDefault="00A43311" w:rsidP="00F05CB2">
            <w:pPr>
              <w:rPr>
                <w:rFonts w:asciiTheme="majorHAnsi" w:hAnsiTheme="majorHAnsi" w:cstheme="majorHAnsi"/>
                <w:szCs w:val="22"/>
                <w:lang w:val="ro-RO"/>
              </w:rPr>
            </w:pPr>
            <w:r w:rsidRPr="00D6533A">
              <w:rPr>
                <w:rFonts w:asciiTheme="majorHAnsi" w:hAnsiTheme="majorHAnsi" w:cstheme="majorHAnsi"/>
                <w:szCs w:val="22"/>
                <w:lang w:val="ro-RO"/>
              </w:rPr>
              <w:t>21.500 vehicule grele și medii</w:t>
            </w:r>
          </w:p>
        </w:tc>
      </w:tr>
      <w:tr w:rsidR="002D7F0B" w:rsidRPr="00F05CB2" w14:paraId="4D7DF1D4" w14:textId="77777777" w:rsidTr="008A69DB">
        <w:tc>
          <w:tcPr>
            <w:tcW w:w="2433" w:type="dxa"/>
            <w:vMerge/>
          </w:tcPr>
          <w:p w14:paraId="0B6372D1" w14:textId="77777777" w:rsidR="00C675C1" w:rsidRPr="00F05CB2" w:rsidRDefault="00C675C1" w:rsidP="00F05CB2">
            <w:pPr>
              <w:rPr>
                <w:rFonts w:asciiTheme="majorHAnsi" w:hAnsiTheme="majorHAnsi" w:cstheme="majorHAnsi"/>
                <w:szCs w:val="22"/>
                <w:lang w:val="ro-RO"/>
              </w:rPr>
            </w:pPr>
          </w:p>
        </w:tc>
        <w:tc>
          <w:tcPr>
            <w:tcW w:w="3679" w:type="dxa"/>
            <w:vMerge w:val="restart"/>
          </w:tcPr>
          <w:p w14:paraId="53813492" w14:textId="456CCE00" w:rsidR="00C675C1" w:rsidRPr="00F05CB2" w:rsidRDefault="00C675C1" w:rsidP="00F05CB2">
            <w:pPr>
              <w:rPr>
                <w:rFonts w:asciiTheme="majorHAnsi" w:hAnsiTheme="majorHAnsi" w:cstheme="majorHAnsi"/>
                <w:szCs w:val="22"/>
                <w:lang w:val="ro-RO"/>
              </w:rPr>
            </w:pPr>
            <w:r w:rsidRPr="00F05CB2">
              <w:rPr>
                <w:rFonts w:asciiTheme="majorHAnsi" w:hAnsiTheme="majorHAnsi" w:cstheme="majorHAnsi"/>
                <w:szCs w:val="22"/>
                <w:lang w:val="ro-RO"/>
              </w:rPr>
              <w:t>A.1.</w:t>
            </w:r>
            <w:r w:rsidR="00220CCC">
              <w:rPr>
                <w:rFonts w:asciiTheme="majorHAnsi" w:hAnsiTheme="majorHAnsi" w:cstheme="majorHAnsi"/>
                <w:szCs w:val="22"/>
                <w:lang w:val="ro-RO"/>
              </w:rPr>
              <w:t>9</w:t>
            </w:r>
            <w:r w:rsidRPr="00F05CB2">
              <w:rPr>
                <w:rFonts w:asciiTheme="majorHAnsi" w:hAnsiTheme="majorHAnsi" w:cstheme="majorHAnsi"/>
                <w:szCs w:val="22"/>
                <w:lang w:val="ro-RO"/>
              </w:rPr>
              <w:t>.</w:t>
            </w:r>
          </w:p>
          <w:p w14:paraId="01386058" w14:textId="26F09923" w:rsidR="00C675C1" w:rsidRPr="00F05CB2" w:rsidRDefault="00C675C1" w:rsidP="00F05CB2">
            <w:pPr>
              <w:rPr>
                <w:rFonts w:asciiTheme="majorHAnsi" w:hAnsiTheme="majorHAnsi" w:cstheme="majorHAnsi"/>
                <w:szCs w:val="22"/>
                <w:lang w:val="ro-RO"/>
              </w:rPr>
            </w:pPr>
            <w:r w:rsidRPr="00F05CB2">
              <w:rPr>
                <w:rFonts w:asciiTheme="majorHAnsi" w:hAnsiTheme="majorHAnsi" w:cstheme="majorHAnsi"/>
                <w:szCs w:val="22"/>
                <w:lang w:val="ro-RO"/>
              </w:rPr>
              <w:lastRenderedPageBreak/>
              <w:t>S</w:t>
            </w:r>
            <w:r>
              <w:rPr>
                <w:rFonts w:asciiTheme="majorHAnsi" w:hAnsiTheme="majorHAnsi" w:cstheme="majorHAnsi"/>
                <w:szCs w:val="22"/>
                <w:lang w:val="ro-RO"/>
              </w:rPr>
              <w:t>prijinirea</w:t>
            </w:r>
            <w:r w:rsidRPr="00F05CB2">
              <w:rPr>
                <w:rFonts w:asciiTheme="majorHAnsi" w:hAnsiTheme="majorHAnsi" w:cstheme="majorHAnsi"/>
                <w:szCs w:val="22"/>
                <w:lang w:val="ro-RO"/>
              </w:rPr>
              <w:t xml:space="preserve"> achiziției de autoturisme de uz personal pe bază de hidrogen</w:t>
            </w:r>
          </w:p>
        </w:tc>
        <w:tc>
          <w:tcPr>
            <w:tcW w:w="2458" w:type="dxa"/>
            <w:vMerge w:val="restart"/>
          </w:tcPr>
          <w:p w14:paraId="6AD4CE15" w14:textId="25C5FE83" w:rsidR="00C675C1" w:rsidRPr="00F05CB2" w:rsidRDefault="00C675C1" w:rsidP="00F05CB2">
            <w:pPr>
              <w:rPr>
                <w:rFonts w:asciiTheme="majorHAnsi" w:hAnsiTheme="majorHAnsi" w:cstheme="majorHAnsi"/>
                <w:szCs w:val="22"/>
                <w:lang w:val="ro-RO"/>
              </w:rPr>
            </w:pPr>
            <w:r w:rsidRPr="00F05CB2">
              <w:rPr>
                <w:rFonts w:asciiTheme="majorHAnsi" w:hAnsiTheme="majorHAnsi" w:cstheme="majorHAnsi"/>
                <w:szCs w:val="22"/>
                <w:lang w:val="ro-RO"/>
              </w:rPr>
              <w:lastRenderedPageBreak/>
              <w:t>Ministerul Mediului, Apelor și Pădurilor</w:t>
            </w:r>
          </w:p>
        </w:tc>
        <w:tc>
          <w:tcPr>
            <w:tcW w:w="2454" w:type="dxa"/>
            <w:vMerge w:val="restart"/>
          </w:tcPr>
          <w:p w14:paraId="3A372103" w14:textId="77777777" w:rsidR="00C675C1" w:rsidRPr="00F05CB2" w:rsidRDefault="00C675C1" w:rsidP="00F05CB2">
            <w:pPr>
              <w:rPr>
                <w:rFonts w:asciiTheme="majorHAnsi" w:hAnsiTheme="majorHAnsi" w:cstheme="majorHAnsi"/>
                <w:szCs w:val="22"/>
                <w:lang w:val="ro-RO"/>
              </w:rPr>
            </w:pPr>
            <w:r w:rsidRPr="00F05CB2">
              <w:rPr>
                <w:rFonts w:asciiTheme="majorHAnsi" w:hAnsiTheme="majorHAnsi" w:cstheme="majorHAnsi"/>
                <w:szCs w:val="22"/>
                <w:lang w:val="ro-RO"/>
              </w:rPr>
              <w:t>Programul Rabla Plus</w:t>
            </w:r>
          </w:p>
          <w:p w14:paraId="00F2EBBA" w14:textId="495F1ECB" w:rsidR="00C675C1" w:rsidRPr="00F05CB2" w:rsidRDefault="00C675C1" w:rsidP="00F05CB2">
            <w:pPr>
              <w:rPr>
                <w:rFonts w:asciiTheme="majorHAnsi" w:hAnsiTheme="majorHAnsi" w:cstheme="majorHAnsi"/>
                <w:szCs w:val="22"/>
                <w:lang w:val="ro-RO"/>
              </w:rPr>
            </w:pPr>
          </w:p>
        </w:tc>
        <w:tc>
          <w:tcPr>
            <w:tcW w:w="1290" w:type="dxa"/>
          </w:tcPr>
          <w:p w14:paraId="0249F366" w14:textId="612D2D3B" w:rsidR="00C675C1" w:rsidRPr="00F05CB2" w:rsidRDefault="00C675C1" w:rsidP="00F05CB2">
            <w:pPr>
              <w:rPr>
                <w:rFonts w:asciiTheme="majorHAnsi" w:hAnsiTheme="majorHAnsi" w:cstheme="majorHAnsi"/>
                <w:szCs w:val="22"/>
                <w:lang w:val="ro-RO"/>
              </w:rPr>
            </w:pPr>
            <w:r w:rsidRPr="00F05CB2">
              <w:rPr>
                <w:rFonts w:asciiTheme="majorHAnsi" w:hAnsiTheme="majorHAnsi" w:cstheme="majorHAnsi"/>
                <w:szCs w:val="22"/>
                <w:lang w:val="ro-RO"/>
              </w:rPr>
              <w:lastRenderedPageBreak/>
              <w:t>202</w:t>
            </w:r>
            <w:r w:rsidR="003E3A14">
              <w:rPr>
                <w:rFonts w:asciiTheme="majorHAnsi" w:hAnsiTheme="majorHAnsi" w:cstheme="majorHAnsi"/>
                <w:szCs w:val="22"/>
                <w:lang w:val="ro-RO"/>
              </w:rPr>
              <w:t>7</w:t>
            </w:r>
          </w:p>
        </w:tc>
        <w:tc>
          <w:tcPr>
            <w:tcW w:w="2140" w:type="dxa"/>
          </w:tcPr>
          <w:p w14:paraId="6A0B45B4" w14:textId="758E197D" w:rsidR="00C675C1" w:rsidRPr="00F05CB2" w:rsidRDefault="00C675C1" w:rsidP="00F05CB2">
            <w:pPr>
              <w:rPr>
                <w:rFonts w:asciiTheme="majorHAnsi" w:hAnsiTheme="majorHAnsi" w:cstheme="majorHAnsi"/>
                <w:szCs w:val="22"/>
                <w:lang w:val="ro-RO"/>
              </w:rPr>
            </w:pPr>
            <w:r w:rsidRPr="00F05CB2">
              <w:rPr>
                <w:rFonts w:asciiTheme="majorHAnsi" w:hAnsiTheme="majorHAnsi" w:cstheme="majorHAnsi"/>
                <w:szCs w:val="22"/>
                <w:lang w:val="ro-RO"/>
              </w:rPr>
              <w:t>300 de autoturisme</w:t>
            </w:r>
          </w:p>
        </w:tc>
      </w:tr>
      <w:tr w:rsidR="002D7F0B" w:rsidRPr="00F05CB2" w14:paraId="52798BFB" w14:textId="77777777" w:rsidTr="008A69DB">
        <w:tc>
          <w:tcPr>
            <w:tcW w:w="2433" w:type="dxa"/>
            <w:vMerge/>
          </w:tcPr>
          <w:p w14:paraId="222B6E73" w14:textId="77777777" w:rsidR="00C675C1" w:rsidRPr="00F05CB2" w:rsidRDefault="00C675C1" w:rsidP="00F05CB2">
            <w:pPr>
              <w:rPr>
                <w:rFonts w:asciiTheme="majorHAnsi" w:hAnsiTheme="majorHAnsi" w:cstheme="majorHAnsi"/>
                <w:szCs w:val="22"/>
                <w:lang w:val="ro-RO"/>
              </w:rPr>
            </w:pPr>
          </w:p>
        </w:tc>
        <w:tc>
          <w:tcPr>
            <w:tcW w:w="3679" w:type="dxa"/>
            <w:vMerge/>
          </w:tcPr>
          <w:p w14:paraId="77390000" w14:textId="77777777" w:rsidR="00C675C1" w:rsidRPr="00F05CB2" w:rsidRDefault="00C675C1" w:rsidP="00F05CB2">
            <w:pPr>
              <w:rPr>
                <w:rFonts w:asciiTheme="majorHAnsi" w:hAnsiTheme="majorHAnsi" w:cstheme="majorHAnsi"/>
                <w:szCs w:val="22"/>
                <w:lang w:val="ro-RO"/>
              </w:rPr>
            </w:pPr>
          </w:p>
        </w:tc>
        <w:tc>
          <w:tcPr>
            <w:tcW w:w="2458" w:type="dxa"/>
            <w:vMerge/>
          </w:tcPr>
          <w:p w14:paraId="60C1F21D" w14:textId="77777777" w:rsidR="00C675C1" w:rsidRPr="00F05CB2" w:rsidRDefault="00C675C1" w:rsidP="00F05CB2">
            <w:pPr>
              <w:rPr>
                <w:rFonts w:asciiTheme="majorHAnsi" w:hAnsiTheme="majorHAnsi" w:cstheme="majorHAnsi"/>
                <w:szCs w:val="22"/>
                <w:lang w:val="ro-RO"/>
              </w:rPr>
            </w:pPr>
          </w:p>
        </w:tc>
        <w:tc>
          <w:tcPr>
            <w:tcW w:w="2454" w:type="dxa"/>
            <w:vMerge/>
          </w:tcPr>
          <w:p w14:paraId="0B7234F4" w14:textId="5AEECCD8" w:rsidR="00C675C1" w:rsidRPr="00F05CB2" w:rsidRDefault="00C675C1" w:rsidP="00F05CB2">
            <w:pPr>
              <w:rPr>
                <w:rFonts w:asciiTheme="majorHAnsi" w:hAnsiTheme="majorHAnsi" w:cstheme="majorHAnsi"/>
                <w:szCs w:val="22"/>
                <w:lang w:val="ro-RO"/>
              </w:rPr>
            </w:pPr>
          </w:p>
        </w:tc>
        <w:tc>
          <w:tcPr>
            <w:tcW w:w="1290" w:type="dxa"/>
          </w:tcPr>
          <w:p w14:paraId="37663621" w14:textId="09A8DB6E" w:rsidR="00C675C1" w:rsidRPr="00F05CB2" w:rsidRDefault="00C675C1" w:rsidP="00F05CB2">
            <w:pPr>
              <w:rPr>
                <w:rFonts w:asciiTheme="majorHAnsi" w:hAnsiTheme="majorHAnsi" w:cstheme="majorHAnsi"/>
                <w:szCs w:val="22"/>
                <w:lang w:val="ro-RO"/>
              </w:rPr>
            </w:pPr>
            <w:r>
              <w:rPr>
                <w:rFonts w:asciiTheme="majorHAnsi" w:hAnsiTheme="majorHAnsi" w:cstheme="majorHAnsi"/>
                <w:szCs w:val="22"/>
                <w:lang w:val="ro-RO"/>
              </w:rPr>
              <w:t>2030</w:t>
            </w:r>
          </w:p>
        </w:tc>
        <w:tc>
          <w:tcPr>
            <w:tcW w:w="2140" w:type="dxa"/>
          </w:tcPr>
          <w:p w14:paraId="67376062" w14:textId="34B32BFC" w:rsidR="00C675C1" w:rsidRPr="00F05CB2" w:rsidRDefault="00C675C1" w:rsidP="00F05CB2">
            <w:pPr>
              <w:rPr>
                <w:rFonts w:asciiTheme="majorHAnsi" w:hAnsiTheme="majorHAnsi" w:cstheme="majorHAnsi"/>
                <w:szCs w:val="22"/>
                <w:lang w:val="ro-RO"/>
              </w:rPr>
            </w:pPr>
            <w:r w:rsidRPr="00D21572">
              <w:rPr>
                <w:rFonts w:asciiTheme="majorHAnsi" w:hAnsiTheme="majorHAnsi" w:cstheme="majorHAnsi"/>
                <w:szCs w:val="22"/>
                <w:lang w:val="ro-RO"/>
              </w:rPr>
              <w:t>2000 de autoturisme (total 2030)</w:t>
            </w:r>
          </w:p>
        </w:tc>
      </w:tr>
      <w:tr w:rsidR="009854FA" w:rsidRPr="009854FA" w14:paraId="05F8220D" w14:textId="77777777" w:rsidTr="008A69DB">
        <w:tc>
          <w:tcPr>
            <w:tcW w:w="2433" w:type="dxa"/>
            <w:vMerge/>
          </w:tcPr>
          <w:p w14:paraId="160E00A4" w14:textId="77777777" w:rsidR="00330C10" w:rsidRPr="00F05CB2" w:rsidRDefault="00330C10" w:rsidP="00F05CB2">
            <w:pPr>
              <w:rPr>
                <w:rFonts w:asciiTheme="majorHAnsi" w:hAnsiTheme="majorHAnsi" w:cstheme="majorHAnsi"/>
                <w:szCs w:val="22"/>
                <w:lang w:val="ro-RO"/>
              </w:rPr>
            </w:pPr>
          </w:p>
        </w:tc>
        <w:tc>
          <w:tcPr>
            <w:tcW w:w="3679" w:type="dxa"/>
          </w:tcPr>
          <w:p w14:paraId="1DDF0D5C" w14:textId="7A27B41B" w:rsidR="00330C10" w:rsidRPr="00F05CB2" w:rsidRDefault="00330C10" w:rsidP="00F05CB2">
            <w:pPr>
              <w:rPr>
                <w:rFonts w:asciiTheme="majorHAnsi" w:hAnsiTheme="majorHAnsi" w:cstheme="majorHAnsi"/>
                <w:szCs w:val="22"/>
                <w:lang w:val="ro-RO"/>
              </w:rPr>
            </w:pPr>
            <w:r w:rsidRPr="00F05CB2">
              <w:rPr>
                <w:rFonts w:asciiTheme="majorHAnsi" w:hAnsiTheme="majorHAnsi" w:cstheme="majorHAnsi"/>
                <w:szCs w:val="22"/>
                <w:lang w:val="ro-RO"/>
              </w:rPr>
              <w:t>A.1.</w:t>
            </w:r>
            <w:r w:rsidR="00220CCC">
              <w:rPr>
                <w:rFonts w:asciiTheme="majorHAnsi" w:hAnsiTheme="majorHAnsi" w:cstheme="majorHAnsi"/>
                <w:szCs w:val="22"/>
                <w:lang w:val="ro-RO"/>
              </w:rPr>
              <w:t>10</w:t>
            </w:r>
            <w:r w:rsidRPr="00F05CB2">
              <w:rPr>
                <w:rFonts w:asciiTheme="majorHAnsi" w:hAnsiTheme="majorHAnsi" w:cstheme="majorHAnsi"/>
                <w:szCs w:val="22"/>
                <w:lang w:val="ro-RO"/>
              </w:rPr>
              <w:t>.</w:t>
            </w:r>
          </w:p>
          <w:p w14:paraId="323B43AF" w14:textId="10870705" w:rsidR="00330C10" w:rsidRPr="00F05CB2" w:rsidRDefault="00330C10" w:rsidP="00F05CB2">
            <w:pPr>
              <w:rPr>
                <w:rFonts w:asciiTheme="majorHAnsi" w:hAnsiTheme="majorHAnsi" w:cstheme="majorHAnsi"/>
                <w:szCs w:val="22"/>
                <w:lang w:val="ro-RO"/>
              </w:rPr>
            </w:pPr>
            <w:r w:rsidRPr="00F05CB2">
              <w:rPr>
                <w:rFonts w:asciiTheme="majorHAnsi" w:hAnsiTheme="majorHAnsi" w:cstheme="majorHAnsi"/>
                <w:szCs w:val="22"/>
                <w:lang w:val="ro-RO"/>
              </w:rPr>
              <w:t>Dezvoltarea unui proiect pilot / demonstrativ pentru analiza opțiunilor și fezabilității tehnice și financiare de utilizare a hidrogenului în transportul pe apă</w:t>
            </w:r>
          </w:p>
        </w:tc>
        <w:tc>
          <w:tcPr>
            <w:tcW w:w="2458" w:type="dxa"/>
          </w:tcPr>
          <w:p w14:paraId="26A05B94" w14:textId="7DE5EB86" w:rsidR="00330C10" w:rsidRPr="00F05CB2" w:rsidRDefault="008E0F3B" w:rsidP="00F05CB2">
            <w:pPr>
              <w:rPr>
                <w:rFonts w:asciiTheme="majorHAnsi" w:hAnsiTheme="majorHAnsi" w:cstheme="majorHAnsi"/>
                <w:szCs w:val="22"/>
                <w:lang w:val="ro-RO"/>
              </w:rPr>
            </w:pPr>
            <w:r>
              <w:rPr>
                <w:rFonts w:asciiTheme="majorHAnsi" w:hAnsiTheme="majorHAnsi" w:cstheme="majorHAnsi"/>
                <w:szCs w:val="22"/>
                <w:lang w:val="ro-RO"/>
              </w:rPr>
              <w:t>Consiliul Județean Tulcea</w:t>
            </w:r>
          </w:p>
        </w:tc>
        <w:tc>
          <w:tcPr>
            <w:tcW w:w="2454" w:type="dxa"/>
          </w:tcPr>
          <w:p w14:paraId="7A8A394C" w14:textId="64EC5B41" w:rsidR="00330C10" w:rsidRPr="00F05CB2" w:rsidRDefault="00330C10" w:rsidP="00F05CB2">
            <w:pPr>
              <w:rPr>
                <w:rFonts w:asciiTheme="majorHAnsi" w:hAnsiTheme="majorHAnsi" w:cstheme="majorHAnsi"/>
                <w:szCs w:val="22"/>
                <w:lang w:val="ro-RO"/>
              </w:rPr>
            </w:pPr>
            <w:proofErr w:type="spellStart"/>
            <w:r w:rsidRPr="00F05CB2">
              <w:rPr>
                <w:rFonts w:asciiTheme="majorHAnsi" w:hAnsiTheme="majorHAnsi" w:cstheme="majorHAnsi"/>
                <w:szCs w:val="22"/>
                <w:lang w:val="ro-RO"/>
              </w:rPr>
              <w:t>Innovation</w:t>
            </w:r>
            <w:proofErr w:type="spellEnd"/>
            <w:r w:rsidRPr="00F05CB2">
              <w:rPr>
                <w:rFonts w:asciiTheme="majorHAnsi" w:hAnsiTheme="majorHAnsi" w:cstheme="majorHAnsi"/>
                <w:szCs w:val="22"/>
                <w:lang w:val="ro-RO"/>
              </w:rPr>
              <w:t xml:space="preserve"> Fund</w:t>
            </w:r>
          </w:p>
          <w:p w14:paraId="70E60FC9" w14:textId="78895E39" w:rsidR="00330C10" w:rsidRPr="00F05CB2" w:rsidRDefault="00330C10" w:rsidP="00F05CB2">
            <w:pPr>
              <w:rPr>
                <w:rFonts w:asciiTheme="majorHAnsi" w:hAnsiTheme="majorHAnsi" w:cstheme="majorHAnsi"/>
                <w:szCs w:val="22"/>
                <w:lang w:val="ro-RO"/>
              </w:rPr>
            </w:pPr>
            <w:r w:rsidRPr="00F05CB2">
              <w:rPr>
                <w:rFonts w:asciiTheme="majorHAnsi" w:hAnsiTheme="majorHAnsi" w:cstheme="majorHAnsi"/>
                <w:szCs w:val="22"/>
                <w:lang w:val="ro-RO"/>
              </w:rPr>
              <w:t>Programul Transport</w:t>
            </w:r>
          </w:p>
        </w:tc>
        <w:tc>
          <w:tcPr>
            <w:tcW w:w="1290" w:type="dxa"/>
          </w:tcPr>
          <w:p w14:paraId="44F875C0" w14:textId="434D29FE" w:rsidR="00330C10" w:rsidRPr="00F05CB2" w:rsidRDefault="00330C10" w:rsidP="00F05CB2">
            <w:pPr>
              <w:rPr>
                <w:rFonts w:asciiTheme="majorHAnsi" w:hAnsiTheme="majorHAnsi" w:cstheme="majorHAnsi"/>
                <w:szCs w:val="22"/>
                <w:lang w:val="ro-RO"/>
              </w:rPr>
            </w:pPr>
            <w:r w:rsidRPr="00F05CB2">
              <w:rPr>
                <w:rFonts w:asciiTheme="majorHAnsi" w:hAnsiTheme="majorHAnsi" w:cstheme="majorHAnsi"/>
                <w:szCs w:val="22"/>
                <w:lang w:val="ro-RO"/>
              </w:rPr>
              <w:t>202</w:t>
            </w:r>
            <w:r w:rsidR="003E3A14">
              <w:rPr>
                <w:rFonts w:asciiTheme="majorHAnsi" w:hAnsiTheme="majorHAnsi" w:cstheme="majorHAnsi"/>
                <w:szCs w:val="22"/>
                <w:lang w:val="ro-RO"/>
              </w:rPr>
              <w:t>7</w:t>
            </w:r>
          </w:p>
        </w:tc>
        <w:tc>
          <w:tcPr>
            <w:tcW w:w="2140" w:type="dxa"/>
          </w:tcPr>
          <w:p w14:paraId="0ACA179A" w14:textId="083D0474" w:rsidR="00330C10" w:rsidRPr="00F05CB2" w:rsidRDefault="00330C10" w:rsidP="00F05CB2">
            <w:pPr>
              <w:rPr>
                <w:rFonts w:asciiTheme="majorHAnsi" w:hAnsiTheme="majorHAnsi" w:cstheme="majorHAnsi"/>
                <w:szCs w:val="22"/>
                <w:lang w:val="ro-RO"/>
              </w:rPr>
            </w:pPr>
            <w:r w:rsidRPr="00F05CB2">
              <w:rPr>
                <w:rFonts w:asciiTheme="majorHAnsi" w:hAnsiTheme="majorHAnsi" w:cstheme="majorHAnsi"/>
                <w:szCs w:val="22"/>
                <w:lang w:val="ro-RO"/>
              </w:rPr>
              <w:t>1 proiect de utilizare a hidrogenului în transportul de pasageri pe apă</w:t>
            </w:r>
          </w:p>
        </w:tc>
      </w:tr>
      <w:tr w:rsidR="002D7F0B" w:rsidRPr="00F05CB2" w14:paraId="0E1421E2" w14:textId="77777777" w:rsidTr="008A69DB">
        <w:tc>
          <w:tcPr>
            <w:tcW w:w="2433" w:type="dxa"/>
            <w:vMerge/>
          </w:tcPr>
          <w:p w14:paraId="6827E10C" w14:textId="77777777" w:rsidR="00C675C1" w:rsidRPr="00F05CB2" w:rsidRDefault="00C675C1" w:rsidP="00F05CB2">
            <w:pPr>
              <w:rPr>
                <w:rFonts w:asciiTheme="majorHAnsi" w:hAnsiTheme="majorHAnsi" w:cstheme="majorHAnsi"/>
                <w:szCs w:val="22"/>
                <w:lang w:val="ro-RO"/>
              </w:rPr>
            </w:pPr>
          </w:p>
        </w:tc>
        <w:tc>
          <w:tcPr>
            <w:tcW w:w="3679" w:type="dxa"/>
            <w:vMerge w:val="restart"/>
          </w:tcPr>
          <w:p w14:paraId="6A500DD0" w14:textId="48F0BC4C" w:rsidR="00C675C1" w:rsidRPr="00F05CB2" w:rsidRDefault="00C675C1" w:rsidP="00F05CB2">
            <w:pPr>
              <w:rPr>
                <w:rFonts w:asciiTheme="majorHAnsi" w:hAnsiTheme="majorHAnsi" w:cstheme="majorHAnsi"/>
                <w:szCs w:val="22"/>
                <w:lang w:val="ro-RO"/>
              </w:rPr>
            </w:pPr>
            <w:r w:rsidRPr="00F05CB2">
              <w:rPr>
                <w:rFonts w:asciiTheme="majorHAnsi" w:hAnsiTheme="majorHAnsi" w:cstheme="majorHAnsi"/>
                <w:szCs w:val="22"/>
                <w:lang w:val="ro-RO"/>
              </w:rPr>
              <w:t>A.1.</w:t>
            </w:r>
            <w:r w:rsidR="00220CCC">
              <w:rPr>
                <w:rFonts w:asciiTheme="majorHAnsi" w:hAnsiTheme="majorHAnsi" w:cstheme="majorHAnsi"/>
                <w:szCs w:val="22"/>
                <w:lang w:val="ro-RO"/>
              </w:rPr>
              <w:t>11</w:t>
            </w:r>
            <w:r w:rsidRPr="00F05CB2">
              <w:rPr>
                <w:rFonts w:asciiTheme="majorHAnsi" w:hAnsiTheme="majorHAnsi" w:cstheme="majorHAnsi"/>
                <w:szCs w:val="22"/>
                <w:lang w:val="ro-RO"/>
              </w:rPr>
              <w:t>.</w:t>
            </w:r>
          </w:p>
          <w:p w14:paraId="5CF16C57" w14:textId="6EED36D0" w:rsidR="00C675C1" w:rsidRPr="00F05CB2" w:rsidRDefault="00C675C1" w:rsidP="00F05CB2">
            <w:pPr>
              <w:rPr>
                <w:rFonts w:asciiTheme="majorHAnsi" w:hAnsiTheme="majorHAnsi" w:cstheme="majorHAnsi"/>
                <w:szCs w:val="22"/>
                <w:lang w:val="ro-RO"/>
              </w:rPr>
            </w:pPr>
            <w:r w:rsidRPr="00F05CB2">
              <w:rPr>
                <w:rFonts w:asciiTheme="majorHAnsi" w:hAnsiTheme="majorHAnsi" w:cstheme="majorHAnsi"/>
                <w:szCs w:val="22"/>
                <w:lang w:val="ro-RO"/>
              </w:rPr>
              <w:t>Sprijinirea construcției și punerii în funcțiune a stații</w:t>
            </w:r>
            <w:r>
              <w:rPr>
                <w:rFonts w:asciiTheme="majorHAnsi" w:hAnsiTheme="majorHAnsi" w:cstheme="majorHAnsi"/>
                <w:szCs w:val="22"/>
                <w:lang w:val="ro-RO"/>
              </w:rPr>
              <w:t>lor</w:t>
            </w:r>
            <w:r w:rsidRPr="00F05CB2">
              <w:rPr>
                <w:rFonts w:asciiTheme="majorHAnsi" w:hAnsiTheme="majorHAnsi" w:cstheme="majorHAnsi"/>
                <w:szCs w:val="22"/>
                <w:lang w:val="ro-RO"/>
              </w:rPr>
              <w:t xml:space="preserve"> de alimentare cu hidrogen pe rețeaua principală TEN-T</w:t>
            </w:r>
            <w:r>
              <w:rPr>
                <w:rFonts w:asciiTheme="majorHAnsi" w:hAnsiTheme="majorHAnsi" w:cstheme="majorHAnsi"/>
                <w:szCs w:val="22"/>
                <w:lang w:val="ro-RO"/>
              </w:rPr>
              <w:t xml:space="preserve"> pentru transportul rutier</w:t>
            </w:r>
          </w:p>
        </w:tc>
        <w:tc>
          <w:tcPr>
            <w:tcW w:w="2458" w:type="dxa"/>
            <w:vMerge w:val="restart"/>
          </w:tcPr>
          <w:p w14:paraId="34D61D6C" w14:textId="6B50E8F0" w:rsidR="00C675C1" w:rsidRPr="00F05CB2" w:rsidRDefault="00C675C1" w:rsidP="00F05CB2">
            <w:pPr>
              <w:rPr>
                <w:rFonts w:asciiTheme="majorHAnsi" w:hAnsiTheme="majorHAnsi" w:cstheme="majorHAnsi"/>
                <w:szCs w:val="22"/>
                <w:lang w:val="ro-RO"/>
              </w:rPr>
            </w:pPr>
            <w:r w:rsidRPr="00F05CB2">
              <w:rPr>
                <w:rFonts w:asciiTheme="majorHAnsi" w:hAnsiTheme="majorHAnsi" w:cstheme="majorHAnsi"/>
                <w:szCs w:val="22"/>
                <w:lang w:val="ro-RO"/>
              </w:rPr>
              <w:t>Ministerul Transporturilor</w:t>
            </w:r>
            <w:r w:rsidR="00DA3A78">
              <w:rPr>
                <w:rFonts w:asciiTheme="majorHAnsi" w:hAnsiTheme="majorHAnsi" w:cstheme="majorHAnsi"/>
                <w:szCs w:val="22"/>
                <w:lang w:val="ro-RO"/>
              </w:rPr>
              <w:t xml:space="preserve"> și Infrastructurii</w:t>
            </w:r>
          </w:p>
        </w:tc>
        <w:tc>
          <w:tcPr>
            <w:tcW w:w="2454" w:type="dxa"/>
            <w:vMerge w:val="restart"/>
          </w:tcPr>
          <w:p w14:paraId="42B7DAC7" w14:textId="77777777" w:rsidR="00C675C1" w:rsidRPr="00F05CB2" w:rsidRDefault="00C675C1" w:rsidP="00F05CB2">
            <w:pPr>
              <w:rPr>
                <w:rFonts w:asciiTheme="majorHAnsi" w:hAnsiTheme="majorHAnsi" w:cstheme="majorHAnsi"/>
                <w:szCs w:val="22"/>
                <w:lang w:val="ro-RO"/>
              </w:rPr>
            </w:pPr>
            <w:proofErr w:type="spellStart"/>
            <w:r w:rsidRPr="00F05CB2">
              <w:rPr>
                <w:rFonts w:asciiTheme="majorHAnsi" w:hAnsiTheme="majorHAnsi" w:cstheme="majorHAnsi"/>
                <w:szCs w:val="22"/>
                <w:lang w:val="ro-RO"/>
              </w:rPr>
              <w:t>Connecting</w:t>
            </w:r>
            <w:proofErr w:type="spellEnd"/>
            <w:r w:rsidRPr="00F05CB2">
              <w:rPr>
                <w:rFonts w:asciiTheme="majorHAnsi" w:hAnsiTheme="majorHAnsi" w:cstheme="majorHAnsi"/>
                <w:szCs w:val="22"/>
                <w:lang w:val="ro-RO"/>
              </w:rPr>
              <w:t xml:space="preserve"> Europe </w:t>
            </w:r>
            <w:proofErr w:type="spellStart"/>
            <w:r w:rsidRPr="00F05CB2">
              <w:rPr>
                <w:rFonts w:asciiTheme="majorHAnsi" w:hAnsiTheme="majorHAnsi" w:cstheme="majorHAnsi"/>
                <w:szCs w:val="22"/>
                <w:lang w:val="ro-RO"/>
              </w:rPr>
              <w:t>Facility</w:t>
            </w:r>
            <w:proofErr w:type="spellEnd"/>
          </w:p>
          <w:p w14:paraId="15338D95" w14:textId="3C543BD0" w:rsidR="00C675C1" w:rsidRPr="00F05CB2" w:rsidRDefault="00C675C1" w:rsidP="00BF0DAE">
            <w:pPr>
              <w:rPr>
                <w:rFonts w:asciiTheme="majorHAnsi" w:hAnsiTheme="majorHAnsi" w:cstheme="majorHAnsi"/>
                <w:szCs w:val="22"/>
                <w:lang w:val="ro-RO"/>
              </w:rPr>
            </w:pPr>
          </w:p>
        </w:tc>
        <w:tc>
          <w:tcPr>
            <w:tcW w:w="1290" w:type="dxa"/>
          </w:tcPr>
          <w:p w14:paraId="75CB3C55" w14:textId="068761C0" w:rsidR="00C675C1" w:rsidRPr="00F05CB2" w:rsidRDefault="00C675C1" w:rsidP="00F05CB2">
            <w:pPr>
              <w:rPr>
                <w:rFonts w:asciiTheme="majorHAnsi" w:hAnsiTheme="majorHAnsi" w:cstheme="majorHAnsi"/>
                <w:szCs w:val="22"/>
                <w:lang w:val="ro-RO"/>
              </w:rPr>
            </w:pPr>
            <w:r w:rsidRPr="00F05CB2">
              <w:rPr>
                <w:rFonts w:asciiTheme="majorHAnsi" w:hAnsiTheme="majorHAnsi" w:cstheme="majorHAnsi"/>
                <w:szCs w:val="22"/>
                <w:lang w:val="ro-RO"/>
              </w:rPr>
              <w:t>202</w:t>
            </w:r>
            <w:r w:rsidR="003E3A14">
              <w:rPr>
                <w:rFonts w:asciiTheme="majorHAnsi" w:hAnsiTheme="majorHAnsi" w:cstheme="majorHAnsi"/>
                <w:szCs w:val="22"/>
                <w:lang w:val="ro-RO"/>
              </w:rPr>
              <w:t>7</w:t>
            </w:r>
          </w:p>
        </w:tc>
        <w:tc>
          <w:tcPr>
            <w:tcW w:w="2140" w:type="dxa"/>
          </w:tcPr>
          <w:p w14:paraId="10D6735B" w14:textId="322CF823" w:rsidR="00C675C1" w:rsidRPr="00F05CB2" w:rsidRDefault="00C675C1" w:rsidP="00F05CB2">
            <w:pPr>
              <w:rPr>
                <w:rFonts w:asciiTheme="majorHAnsi" w:hAnsiTheme="majorHAnsi" w:cstheme="majorHAnsi"/>
                <w:szCs w:val="22"/>
                <w:lang w:val="ro-RO"/>
              </w:rPr>
            </w:pPr>
            <w:r w:rsidRPr="00F05CB2">
              <w:rPr>
                <w:rFonts w:asciiTheme="majorHAnsi" w:hAnsiTheme="majorHAnsi" w:cstheme="majorHAnsi"/>
                <w:szCs w:val="22"/>
                <w:lang w:val="ro-RO"/>
              </w:rPr>
              <w:t xml:space="preserve">8 stații de alimentare </w:t>
            </w:r>
          </w:p>
        </w:tc>
      </w:tr>
      <w:tr w:rsidR="002D7F0B" w:rsidRPr="00F05CB2" w14:paraId="42B04739" w14:textId="77777777" w:rsidTr="008A69DB">
        <w:tc>
          <w:tcPr>
            <w:tcW w:w="2433" w:type="dxa"/>
            <w:vMerge/>
          </w:tcPr>
          <w:p w14:paraId="1B1923B1" w14:textId="77777777" w:rsidR="00C675C1" w:rsidRPr="00F05CB2" w:rsidRDefault="00C675C1" w:rsidP="00F05CB2">
            <w:pPr>
              <w:rPr>
                <w:rFonts w:asciiTheme="majorHAnsi" w:hAnsiTheme="majorHAnsi" w:cstheme="majorHAnsi"/>
                <w:szCs w:val="22"/>
                <w:lang w:val="ro-RO"/>
              </w:rPr>
            </w:pPr>
          </w:p>
        </w:tc>
        <w:tc>
          <w:tcPr>
            <w:tcW w:w="3679" w:type="dxa"/>
            <w:vMerge/>
          </w:tcPr>
          <w:p w14:paraId="2E7AEBFC" w14:textId="77777777" w:rsidR="00C675C1" w:rsidRPr="00F05CB2" w:rsidRDefault="00C675C1" w:rsidP="00F05CB2">
            <w:pPr>
              <w:rPr>
                <w:rFonts w:asciiTheme="majorHAnsi" w:hAnsiTheme="majorHAnsi" w:cstheme="majorHAnsi"/>
                <w:szCs w:val="22"/>
                <w:lang w:val="ro-RO"/>
              </w:rPr>
            </w:pPr>
          </w:p>
        </w:tc>
        <w:tc>
          <w:tcPr>
            <w:tcW w:w="2458" w:type="dxa"/>
            <w:vMerge/>
          </w:tcPr>
          <w:p w14:paraId="3CBBDC3E" w14:textId="77777777" w:rsidR="00C675C1" w:rsidRPr="00F05CB2" w:rsidRDefault="00C675C1" w:rsidP="00F05CB2">
            <w:pPr>
              <w:rPr>
                <w:rFonts w:asciiTheme="majorHAnsi" w:hAnsiTheme="majorHAnsi" w:cstheme="majorHAnsi"/>
                <w:szCs w:val="22"/>
                <w:lang w:val="ro-RO"/>
              </w:rPr>
            </w:pPr>
          </w:p>
        </w:tc>
        <w:tc>
          <w:tcPr>
            <w:tcW w:w="2454" w:type="dxa"/>
            <w:vMerge/>
          </w:tcPr>
          <w:p w14:paraId="0DFD0B1F" w14:textId="6F13B0A1" w:rsidR="00C675C1" w:rsidRPr="00F05CB2" w:rsidRDefault="00C675C1" w:rsidP="00AB0E73">
            <w:pPr>
              <w:rPr>
                <w:rFonts w:asciiTheme="majorHAnsi" w:hAnsiTheme="majorHAnsi" w:cstheme="majorHAnsi"/>
                <w:szCs w:val="22"/>
                <w:lang w:val="ro-RO"/>
              </w:rPr>
            </w:pPr>
          </w:p>
        </w:tc>
        <w:tc>
          <w:tcPr>
            <w:tcW w:w="1290" w:type="dxa"/>
          </w:tcPr>
          <w:p w14:paraId="3FA05A83" w14:textId="4C33D098" w:rsidR="00C675C1" w:rsidRPr="00F05CB2" w:rsidRDefault="00C675C1" w:rsidP="00F05CB2">
            <w:pPr>
              <w:rPr>
                <w:rFonts w:asciiTheme="majorHAnsi" w:hAnsiTheme="majorHAnsi" w:cstheme="majorHAnsi"/>
                <w:szCs w:val="22"/>
                <w:lang w:val="ro-RO"/>
              </w:rPr>
            </w:pPr>
            <w:r>
              <w:rPr>
                <w:rFonts w:asciiTheme="majorHAnsi" w:hAnsiTheme="majorHAnsi" w:cstheme="majorHAnsi"/>
                <w:szCs w:val="22"/>
                <w:lang w:val="ro-RO"/>
              </w:rPr>
              <w:t>2030</w:t>
            </w:r>
          </w:p>
        </w:tc>
        <w:tc>
          <w:tcPr>
            <w:tcW w:w="2140" w:type="dxa"/>
          </w:tcPr>
          <w:p w14:paraId="05BD1A8D" w14:textId="4F8B009B" w:rsidR="00C675C1" w:rsidRPr="00F05CB2" w:rsidRDefault="00C675C1" w:rsidP="00F05CB2">
            <w:pPr>
              <w:rPr>
                <w:rFonts w:asciiTheme="majorHAnsi" w:hAnsiTheme="majorHAnsi" w:cstheme="majorHAnsi"/>
                <w:szCs w:val="22"/>
                <w:lang w:val="ro-RO"/>
              </w:rPr>
            </w:pPr>
            <w:r w:rsidRPr="00F05CB2">
              <w:rPr>
                <w:rFonts w:asciiTheme="majorHAnsi" w:hAnsiTheme="majorHAnsi" w:cstheme="majorHAnsi"/>
                <w:szCs w:val="22"/>
                <w:lang w:val="ro-RO"/>
              </w:rPr>
              <w:t>39 stații de alimentare</w:t>
            </w:r>
          </w:p>
        </w:tc>
      </w:tr>
      <w:tr w:rsidR="009854FA" w:rsidRPr="009854FA" w14:paraId="223FB0C4" w14:textId="77777777" w:rsidTr="008A69DB">
        <w:tc>
          <w:tcPr>
            <w:tcW w:w="2398" w:type="dxa"/>
            <w:vMerge/>
          </w:tcPr>
          <w:p w14:paraId="14F52F6E" w14:textId="77777777" w:rsidR="0077434A" w:rsidRPr="00F05CB2" w:rsidRDefault="0077434A" w:rsidP="00F05CB2">
            <w:pPr>
              <w:rPr>
                <w:rFonts w:asciiTheme="majorHAnsi" w:hAnsiTheme="majorHAnsi" w:cstheme="majorHAnsi"/>
                <w:szCs w:val="22"/>
                <w:lang w:val="ro-RO"/>
              </w:rPr>
            </w:pPr>
          </w:p>
        </w:tc>
        <w:tc>
          <w:tcPr>
            <w:tcW w:w="3693" w:type="dxa"/>
          </w:tcPr>
          <w:p w14:paraId="0B066CF7" w14:textId="606EAC35" w:rsidR="0077434A" w:rsidRDefault="00DD33AD" w:rsidP="00F05CB2">
            <w:pPr>
              <w:rPr>
                <w:rFonts w:asciiTheme="majorHAnsi" w:hAnsiTheme="majorHAnsi" w:cstheme="majorHAnsi"/>
                <w:szCs w:val="22"/>
                <w:lang w:val="ro-RO"/>
              </w:rPr>
            </w:pPr>
            <w:r>
              <w:rPr>
                <w:rFonts w:asciiTheme="majorHAnsi" w:hAnsiTheme="majorHAnsi" w:cstheme="majorHAnsi"/>
                <w:szCs w:val="22"/>
                <w:lang w:val="ro-RO"/>
              </w:rPr>
              <w:t>A.1</w:t>
            </w:r>
            <w:r w:rsidR="00E72AA5">
              <w:rPr>
                <w:rFonts w:asciiTheme="majorHAnsi" w:hAnsiTheme="majorHAnsi" w:cstheme="majorHAnsi"/>
                <w:szCs w:val="22"/>
                <w:lang w:val="ro-RO"/>
              </w:rPr>
              <w:t>.12.</w:t>
            </w:r>
          </w:p>
          <w:p w14:paraId="1D294596" w14:textId="6E2A03FC" w:rsidR="00DD33AD" w:rsidRPr="00F05CB2" w:rsidRDefault="00812DCF" w:rsidP="00F05CB2">
            <w:pPr>
              <w:rPr>
                <w:rFonts w:asciiTheme="majorHAnsi" w:hAnsiTheme="majorHAnsi" w:cstheme="majorHAnsi"/>
                <w:szCs w:val="22"/>
                <w:lang w:val="ro-RO"/>
              </w:rPr>
            </w:pPr>
            <w:r>
              <w:rPr>
                <w:rFonts w:asciiTheme="majorHAnsi" w:hAnsiTheme="majorHAnsi" w:cstheme="majorHAnsi"/>
                <w:szCs w:val="22"/>
                <w:lang w:val="ro-RO"/>
              </w:rPr>
              <w:t>Dezvoltarea unor proiecte pilo</w:t>
            </w:r>
            <w:r w:rsidR="006B7860">
              <w:rPr>
                <w:rFonts w:asciiTheme="majorHAnsi" w:hAnsiTheme="majorHAnsi" w:cstheme="majorHAnsi"/>
                <w:szCs w:val="22"/>
                <w:lang w:val="ro-RO"/>
              </w:rPr>
              <w:t>t pentru</w:t>
            </w:r>
            <w:r w:rsidR="00A42CCF">
              <w:rPr>
                <w:rFonts w:asciiTheme="majorHAnsi" w:hAnsiTheme="majorHAnsi" w:cstheme="majorHAnsi"/>
                <w:szCs w:val="22"/>
                <w:lang w:val="ro-RO"/>
              </w:rPr>
              <w:t xml:space="preserve"> a</w:t>
            </w:r>
            <w:r w:rsidR="006B7860">
              <w:rPr>
                <w:rFonts w:asciiTheme="majorHAnsi" w:hAnsiTheme="majorHAnsi" w:cstheme="majorHAnsi"/>
                <w:szCs w:val="22"/>
                <w:lang w:val="ro-RO"/>
              </w:rPr>
              <w:t xml:space="preserve"> analiza </w:t>
            </w:r>
            <w:r w:rsidR="005B3C9A">
              <w:rPr>
                <w:rFonts w:asciiTheme="majorHAnsi" w:hAnsiTheme="majorHAnsi" w:cstheme="majorHAnsi"/>
                <w:szCs w:val="22"/>
                <w:lang w:val="ro-RO"/>
              </w:rPr>
              <w:t xml:space="preserve">și </w:t>
            </w:r>
            <w:r w:rsidR="00F96C7B">
              <w:rPr>
                <w:rFonts w:asciiTheme="majorHAnsi" w:hAnsiTheme="majorHAnsi" w:cstheme="majorHAnsi"/>
                <w:szCs w:val="22"/>
                <w:lang w:val="ro-RO"/>
              </w:rPr>
              <w:t>testa injecția, transportul și utilizarea hidrogenului în amestec cu gaze naturale</w:t>
            </w:r>
            <w:r w:rsidR="005B3025">
              <w:rPr>
                <w:rFonts w:asciiTheme="majorHAnsi" w:hAnsiTheme="majorHAnsi" w:cstheme="majorHAnsi"/>
                <w:szCs w:val="22"/>
                <w:lang w:val="ro-RO"/>
              </w:rPr>
              <w:t xml:space="preserve"> pentru încălzirea rezidențială</w:t>
            </w:r>
            <w:r w:rsidR="00F96C7B">
              <w:rPr>
                <w:rFonts w:asciiTheme="majorHAnsi" w:hAnsiTheme="majorHAnsi" w:cstheme="majorHAnsi"/>
                <w:szCs w:val="22"/>
                <w:lang w:val="ro-RO"/>
              </w:rPr>
              <w:t xml:space="preserve"> </w:t>
            </w:r>
          </w:p>
        </w:tc>
        <w:tc>
          <w:tcPr>
            <w:tcW w:w="2460" w:type="dxa"/>
          </w:tcPr>
          <w:p w14:paraId="535F4EED" w14:textId="094EE254" w:rsidR="0077434A" w:rsidRPr="00F05CB2" w:rsidRDefault="00DD33AD" w:rsidP="00F05CB2">
            <w:pPr>
              <w:rPr>
                <w:rFonts w:asciiTheme="majorHAnsi" w:hAnsiTheme="majorHAnsi" w:cstheme="majorHAnsi"/>
                <w:szCs w:val="22"/>
                <w:lang w:val="ro-RO"/>
              </w:rPr>
            </w:pPr>
            <w:r>
              <w:rPr>
                <w:rFonts w:asciiTheme="majorHAnsi" w:hAnsiTheme="majorHAnsi" w:cstheme="majorHAnsi"/>
                <w:szCs w:val="22"/>
                <w:lang w:val="ro-RO"/>
              </w:rPr>
              <w:t>Ministerul Energiei</w:t>
            </w:r>
          </w:p>
        </w:tc>
        <w:tc>
          <w:tcPr>
            <w:tcW w:w="2454" w:type="dxa"/>
          </w:tcPr>
          <w:p w14:paraId="0A63C639" w14:textId="4074D6B2" w:rsidR="0077434A" w:rsidRPr="00F05CB2" w:rsidRDefault="0077434A" w:rsidP="00AB0E73">
            <w:pPr>
              <w:rPr>
                <w:rFonts w:asciiTheme="majorHAnsi" w:hAnsiTheme="majorHAnsi" w:cstheme="majorHAnsi"/>
                <w:szCs w:val="22"/>
                <w:lang w:val="ro-RO"/>
              </w:rPr>
            </w:pPr>
            <w:r>
              <w:rPr>
                <w:rFonts w:asciiTheme="majorHAnsi" w:hAnsiTheme="majorHAnsi" w:cstheme="majorHAnsi"/>
                <w:szCs w:val="22"/>
                <w:lang w:val="ro-RO"/>
              </w:rPr>
              <w:t xml:space="preserve">Fondul </w:t>
            </w:r>
            <w:r w:rsidR="004B1875">
              <w:rPr>
                <w:rFonts w:asciiTheme="majorHAnsi" w:hAnsiTheme="majorHAnsi" w:cstheme="majorHAnsi"/>
                <w:szCs w:val="22"/>
                <w:lang w:val="ro-RO"/>
              </w:rPr>
              <w:t xml:space="preserve"> </w:t>
            </w:r>
            <w:r w:rsidR="001965D8">
              <w:rPr>
                <w:rFonts w:asciiTheme="majorHAnsi" w:hAnsiTheme="majorHAnsi" w:cstheme="majorHAnsi"/>
                <w:szCs w:val="22"/>
                <w:lang w:val="ro-RO"/>
              </w:rPr>
              <w:t>pentru</w:t>
            </w:r>
            <w:r w:rsidR="004B1875">
              <w:rPr>
                <w:rFonts w:asciiTheme="majorHAnsi" w:hAnsiTheme="majorHAnsi" w:cstheme="majorHAnsi"/>
                <w:szCs w:val="22"/>
                <w:lang w:val="ro-RO"/>
              </w:rPr>
              <w:t xml:space="preserve"> Modernizare</w:t>
            </w:r>
          </w:p>
        </w:tc>
        <w:tc>
          <w:tcPr>
            <w:tcW w:w="1293" w:type="dxa"/>
          </w:tcPr>
          <w:p w14:paraId="30B8304E" w14:textId="5D5D3CB6" w:rsidR="0077434A" w:rsidRDefault="004B1875" w:rsidP="00F05CB2">
            <w:pPr>
              <w:rPr>
                <w:rFonts w:asciiTheme="majorHAnsi" w:hAnsiTheme="majorHAnsi" w:cstheme="majorHAnsi"/>
                <w:szCs w:val="22"/>
                <w:lang w:val="ro-RO"/>
              </w:rPr>
            </w:pPr>
            <w:r>
              <w:rPr>
                <w:rFonts w:asciiTheme="majorHAnsi" w:hAnsiTheme="majorHAnsi" w:cstheme="majorHAnsi"/>
                <w:szCs w:val="22"/>
                <w:lang w:val="ro-RO"/>
              </w:rPr>
              <w:t>20</w:t>
            </w:r>
            <w:r w:rsidR="003A4A56">
              <w:rPr>
                <w:rFonts w:asciiTheme="majorHAnsi" w:hAnsiTheme="majorHAnsi" w:cstheme="majorHAnsi"/>
                <w:szCs w:val="22"/>
                <w:lang w:val="ro-RO"/>
              </w:rPr>
              <w:t>27</w:t>
            </w:r>
          </w:p>
        </w:tc>
        <w:tc>
          <w:tcPr>
            <w:tcW w:w="2156" w:type="dxa"/>
          </w:tcPr>
          <w:p w14:paraId="2521F1A3" w14:textId="3C323196" w:rsidR="0077434A" w:rsidRPr="00F05CB2" w:rsidRDefault="004B1875" w:rsidP="00F05CB2">
            <w:pPr>
              <w:rPr>
                <w:rFonts w:asciiTheme="majorHAnsi" w:hAnsiTheme="majorHAnsi" w:cstheme="majorHAnsi"/>
                <w:szCs w:val="22"/>
                <w:lang w:val="ro-RO"/>
              </w:rPr>
            </w:pPr>
            <w:r>
              <w:rPr>
                <w:rFonts w:asciiTheme="majorHAnsi" w:hAnsiTheme="majorHAnsi" w:cstheme="majorHAnsi"/>
                <w:szCs w:val="22"/>
                <w:lang w:val="ro-RO"/>
              </w:rPr>
              <w:t xml:space="preserve">Minim câte un proiect pilot pe fiecare </w:t>
            </w:r>
            <w:r w:rsidR="00DD33AD">
              <w:rPr>
                <w:rFonts w:asciiTheme="majorHAnsi" w:hAnsiTheme="majorHAnsi" w:cstheme="majorHAnsi"/>
                <w:szCs w:val="22"/>
                <w:lang w:val="ro-RO"/>
              </w:rPr>
              <w:t>zonă de distribuție</w:t>
            </w:r>
          </w:p>
        </w:tc>
      </w:tr>
      <w:tr w:rsidR="002D7F0B" w:rsidRPr="00C2253B" w14:paraId="477811E8" w14:textId="77777777" w:rsidTr="008A69DB">
        <w:tc>
          <w:tcPr>
            <w:tcW w:w="2433" w:type="dxa"/>
            <w:vMerge/>
          </w:tcPr>
          <w:p w14:paraId="14E7AF96" w14:textId="77777777" w:rsidR="00BA3BEE" w:rsidRPr="00F05CB2" w:rsidRDefault="00BA3BEE" w:rsidP="00BA3BEE">
            <w:pPr>
              <w:rPr>
                <w:rFonts w:asciiTheme="majorHAnsi" w:hAnsiTheme="majorHAnsi" w:cstheme="majorHAnsi"/>
                <w:szCs w:val="22"/>
                <w:lang w:val="ro-RO"/>
              </w:rPr>
            </w:pPr>
          </w:p>
        </w:tc>
        <w:tc>
          <w:tcPr>
            <w:tcW w:w="3679" w:type="dxa"/>
          </w:tcPr>
          <w:p w14:paraId="3BE50E9B" w14:textId="5CEEE7FC"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A.1.</w:t>
            </w:r>
            <w:r w:rsidR="00220CCC">
              <w:rPr>
                <w:rFonts w:asciiTheme="majorHAnsi" w:hAnsiTheme="majorHAnsi" w:cstheme="majorHAnsi"/>
                <w:szCs w:val="22"/>
                <w:lang w:val="ro-RO"/>
              </w:rPr>
              <w:t>13</w:t>
            </w:r>
            <w:r w:rsidRPr="00F05CB2">
              <w:rPr>
                <w:rFonts w:asciiTheme="majorHAnsi" w:hAnsiTheme="majorHAnsi" w:cstheme="majorHAnsi"/>
                <w:szCs w:val="22"/>
                <w:lang w:val="ro-RO"/>
              </w:rPr>
              <w:t>.</w:t>
            </w:r>
          </w:p>
          <w:p w14:paraId="1747BFEC" w14:textId="5D6E3409"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Construcția</w:t>
            </w:r>
            <w:r>
              <w:rPr>
                <w:rFonts w:asciiTheme="majorHAnsi" w:hAnsiTheme="majorHAnsi" w:cstheme="majorHAnsi"/>
                <w:szCs w:val="22"/>
                <w:lang w:val="ro-RO"/>
              </w:rPr>
              <w:t xml:space="preserve"> și pregătirea</w:t>
            </w:r>
            <w:r w:rsidRPr="00F05CB2">
              <w:rPr>
                <w:rFonts w:asciiTheme="majorHAnsi" w:hAnsiTheme="majorHAnsi" w:cstheme="majorHAnsi"/>
                <w:szCs w:val="22"/>
                <w:lang w:val="ro-RO"/>
              </w:rPr>
              <w:t xml:space="preserve"> rețele</w:t>
            </w:r>
            <w:r>
              <w:rPr>
                <w:rFonts w:asciiTheme="majorHAnsi" w:hAnsiTheme="majorHAnsi" w:cstheme="majorHAnsi"/>
                <w:szCs w:val="22"/>
                <w:lang w:val="ro-RO"/>
              </w:rPr>
              <w:t>lor noi</w:t>
            </w:r>
            <w:r w:rsidRPr="00F05CB2">
              <w:rPr>
                <w:rFonts w:asciiTheme="majorHAnsi" w:hAnsiTheme="majorHAnsi" w:cstheme="majorHAnsi"/>
                <w:szCs w:val="22"/>
                <w:lang w:val="ro-RO"/>
              </w:rPr>
              <w:t xml:space="preserve"> de distribuție a gazelor naturale </w:t>
            </w:r>
            <w:r>
              <w:rPr>
                <w:rFonts w:asciiTheme="majorHAnsi" w:hAnsiTheme="majorHAnsi" w:cstheme="majorHAnsi"/>
                <w:szCs w:val="22"/>
                <w:lang w:val="ro-RO"/>
              </w:rPr>
              <w:t>pentru un amestec volumetric de până la 20% de hidrogen regenerabil în gazul natural</w:t>
            </w:r>
          </w:p>
        </w:tc>
        <w:tc>
          <w:tcPr>
            <w:tcW w:w="2458" w:type="dxa"/>
          </w:tcPr>
          <w:p w14:paraId="67CF3467" w14:textId="77777777"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Ministerul Energiei</w:t>
            </w:r>
          </w:p>
          <w:p w14:paraId="369A7D94" w14:textId="77777777" w:rsidR="00BA3BEE" w:rsidRPr="00F05CB2" w:rsidRDefault="00BA3BEE" w:rsidP="00BA3BEE">
            <w:pPr>
              <w:rPr>
                <w:rFonts w:asciiTheme="majorHAnsi" w:hAnsiTheme="majorHAnsi" w:cstheme="majorHAnsi"/>
                <w:szCs w:val="22"/>
                <w:lang w:val="ro-RO"/>
              </w:rPr>
            </w:pPr>
          </w:p>
        </w:tc>
        <w:tc>
          <w:tcPr>
            <w:tcW w:w="2454" w:type="dxa"/>
          </w:tcPr>
          <w:p w14:paraId="131A4C48" w14:textId="54468E87" w:rsidR="00BA3BEE" w:rsidRPr="00F05CB2" w:rsidRDefault="002F3076" w:rsidP="00BA3BEE">
            <w:pPr>
              <w:rPr>
                <w:rFonts w:asciiTheme="majorHAnsi" w:hAnsiTheme="majorHAnsi" w:cstheme="majorHAnsi"/>
                <w:szCs w:val="22"/>
                <w:lang w:val="ro-RO"/>
              </w:rPr>
            </w:pPr>
            <w:r>
              <w:rPr>
                <w:rFonts w:asciiTheme="majorHAnsi" w:hAnsiTheme="majorHAnsi" w:cstheme="majorHAnsi"/>
                <w:szCs w:val="22"/>
                <w:lang w:val="ro-RO"/>
              </w:rPr>
              <w:t>Programul de Dezvoltare Durabilă</w:t>
            </w:r>
          </w:p>
          <w:p w14:paraId="5FD05D1F" w14:textId="77777777" w:rsidR="00BA3BEE" w:rsidRDefault="00BA3BEE" w:rsidP="00BA3BEE">
            <w:pPr>
              <w:rPr>
                <w:rFonts w:asciiTheme="majorHAnsi" w:hAnsiTheme="majorHAnsi" w:cstheme="majorHAnsi"/>
                <w:szCs w:val="22"/>
                <w:lang w:val="ro-RO"/>
              </w:rPr>
            </w:pPr>
          </w:p>
        </w:tc>
        <w:tc>
          <w:tcPr>
            <w:tcW w:w="1290" w:type="dxa"/>
          </w:tcPr>
          <w:p w14:paraId="57915D9B" w14:textId="2753BDB0" w:rsidR="00BA3BEE" w:rsidRDefault="0010535F" w:rsidP="00BA3BEE">
            <w:pPr>
              <w:rPr>
                <w:rFonts w:asciiTheme="majorHAnsi" w:hAnsiTheme="majorHAnsi" w:cstheme="majorHAnsi"/>
                <w:szCs w:val="22"/>
                <w:lang w:val="ro-RO"/>
              </w:rPr>
            </w:pPr>
            <w:r>
              <w:rPr>
                <w:rFonts w:asciiTheme="majorHAnsi" w:hAnsiTheme="majorHAnsi" w:cstheme="majorHAnsi"/>
                <w:szCs w:val="22"/>
                <w:lang w:val="ro-RO"/>
              </w:rPr>
              <w:t>2030</w:t>
            </w:r>
          </w:p>
        </w:tc>
        <w:tc>
          <w:tcPr>
            <w:tcW w:w="2140" w:type="dxa"/>
          </w:tcPr>
          <w:p w14:paraId="7EC0D9FF" w14:textId="6B6FC9C1" w:rsidR="00BA3BEE" w:rsidRDefault="0010535F" w:rsidP="00BA3BEE">
            <w:pPr>
              <w:rPr>
                <w:rFonts w:asciiTheme="majorHAnsi" w:hAnsiTheme="majorHAnsi" w:cstheme="majorHAnsi"/>
                <w:szCs w:val="22"/>
                <w:lang w:val="ro-RO"/>
              </w:rPr>
            </w:pPr>
            <w:r>
              <w:rPr>
                <w:rFonts w:asciiTheme="majorHAnsi" w:hAnsiTheme="majorHAnsi" w:cstheme="majorHAnsi"/>
                <w:szCs w:val="22"/>
                <w:lang w:val="ro-RO"/>
              </w:rPr>
              <w:t>2% amestec de hidrogen regenerabil în total consum de gaz natural</w:t>
            </w:r>
          </w:p>
        </w:tc>
      </w:tr>
      <w:tr w:rsidR="002D7F0B" w:rsidRPr="00B73A8B" w14:paraId="7616C9F3" w14:textId="77777777" w:rsidTr="008A69DB">
        <w:tc>
          <w:tcPr>
            <w:tcW w:w="2433" w:type="dxa"/>
            <w:vMerge/>
          </w:tcPr>
          <w:p w14:paraId="508F9F3D" w14:textId="77777777" w:rsidR="00BA3BEE" w:rsidRPr="00F05CB2" w:rsidRDefault="00BA3BEE" w:rsidP="00BA3BEE">
            <w:pPr>
              <w:rPr>
                <w:rFonts w:asciiTheme="majorHAnsi" w:hAnsiTheme="majorHAnsi" w:cstheme="majorHAnsi"/>
                <w:szCs w:val="22"/>
                <w:lang w:val="ro-RO"/>
              </w:rPr>
            </w:pPr>
          </w:p>
        </w:tc>
        <w:tc>
          <w:tcPr>
            <w:tcW w:w="3679" w:type="dxa"/>
          </w:tcPr>
          <w:p w14:paraId="30DCD921" w14:textId="26A6AE1C" w:rsidR="00BA3BEE" w:rsidRPr="00F05CB2" w:rsidRDefault="00BA3BEE" w:rsidP="00BA3BEE">
            <w:pPr>
              <w:rPr>
                <w:rFonts w:asciiTheme="majorHAnsi" w:hAnsiTheme="majorHAnsi" w:cstheme="majorHAnsi"/>
                <w:szCs w:val="22"/>
                <w:lang w:val="ro-RO"/>
              </w:rPr>
            </w:pPr>
          </w:p>
        </w:tc>
        <w:tc>
          <w:tcPr>
            <w:tcW w:w="2458" w:type="dxa"/>
          </w:tcPr>
          <w:p w14:paraId="23828508" w14:textId="2F41B6F2" w:rsidR="00BA3BEE" w:rsidRPr="00F05CB2" w:rsidRDefault="00BA3BEE" w:rsidP="00BA3BEE">
            <w:pPr>
              <w:rPr>
                <w:rFonts w:asciiTheme="majorHAnsi" w:hAnsiTheme="majorHAnsi" w:cstheme="majorHAnsi"/>
                <w:szCs w:val="22"/>
                <w:lang w:val="ro-RO"/>
              </w:rPr>
            </w:pPr>
          </w:p>
        </w:tc>
        <w:tc>
          <w:tcPr>
            <w:tcW w:w="2454" w:type="dxa"/>
          </w:tcPr>
          <w:p w14:paraId="613646AA" w14:textId="77777777" w:rsidR="00BA3BEE" w:rsidRPr="00F05CB2" w:rsidRDefault="00BA3BEE" w:rsidP="00BA3BEE">
            <w:pPr>
              <w:rPr>
                <w:rFonts w:asciiTheme="majorHAnsi" w:hAnsiTheme="majorHAnsi" w:cstheme="majorHAnsi"/>
                <w:szCs w:val="22"/>
                <w:lang w:val="ro-RO"/>
              </w:rPr>
            </w:pPr>
          </w:p>
        </w:tc>
        <w:tc>
          <w:tcPr>
            <w:tcW w:w="1290" w:type="dxa"/>
          </w:tcPr>
          <w:p w14:paraId="7A41E1E3" w14:textId="7F048DBA" w:rsidR="00BA3BEE" w:rsidRPr="00F05CB2" w:rsidRDefault="00BA3BEE" w:rsidP="00BA3BEE">
            <w:pPr>
              <w:rPr>
                <w:rFonts w:asciiTheme="majorHAnsi" w:hAnsiTheme="majorHAnsi" w:cstheme="majorHAnsi"/>
                <w:szCs w:val="22"/>
                <w:lang w:val="ro-RO"/>
              </w:rPr>
            </w:pPr>
          </w:p>
        </w:tc>
        <w:tc>
          <w:tcPr>
            <w:tcW w:w="2140" w:type="dxa"/>
          </w:tcPr>
          <w:p w14:paraId="4C83C484" w14:textId="530E5E28" w:rsidR="00BA3BEE" w:rsidRPr="00F05CB2" w:rsidRDefault="00BA3BEE" w:rsidP="00BA3BEE">
            <w:pPr>
              <w:rPr>
                <w:rFonts w:asciiTheme="majorHAnsi" w:hAnsiTheme="majorHAnsi" w:cstheme="majorHAnsi"/>
                <w:szCs w:val="22"/>
                <w:lang w:val="ro-RO"/>
              </w:rPr>
            </w:pPr>
          </w:p>
        </w:tc>
      </w:tr>
      <w:tr w:rsidR="009854FA" w:rsidRPr="009854FA" w14:paraId="47F732BC" w14:textId="77777777" w:rsidTr="008A69DB">
        <w:tc>
          <w:tcPr>
            <w:tcW w:w="2433" w:type="dxa"/>
            <w:vMerge/>
          </w:tcPr>
          <w:p w14:paraId="1EE63371" w14:textId="77777777" w:rsidR="00BA3BEE" w:rsidRPr="00F05CB2" w:rsidRDefault="00BA3BEE" w:rsidP="00BA3BEE">
            <w:pPr>
              <w:rPr>
                <w:rFonts w:asciiTheme="majorHAnsi" w:hAnsiTheme="majorHAnsi" w:cstheme="majorHAnsi"/>
                <w:szCs w:val="22"/>
                <w:lang w:val="ro-RO"/>
              </w:rPr>
            </w:pPr>
          </w:p>
        </w:tc>
        <w:tc>
          <w:tcPr>
            <w:tcW w:w="3679" w:type="dxa"/>
          </w:tcPr>
          <w:p w14:paraId="53F269E3" w14:textId="329FBDF1"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A.1.</w:t>
            </w:r>
            <w:r>
              <w:rPr>
                <w:rFonts w:asciiTheme="majorHAnsi" w:hAnsiTheme="majorHAnsi" w:cstheme="majorHAnsi"/>
                <w:szCs w:val="22"/>
                <w:lang w:val="ro-RO"/>
              </w:rPr>
              <w:t>1</w:t>
            </w:r>
            <w:r w:rsidR="00B57B17">
              <w:rPr>
                <w:rFonts w:asciiTheme="majorHAnsi" w:hAnsiTheme="majorHAnsi" w:cstheme="majorHAnsi"/>
                <w:szCs w:val="22"/>
                <w:lang w:val="ro-RO"/>
              </w:rPr>
              <w:t>4</w:t>
            </w:r>
            <w:r w:rsidRPr="00F05CB2">
              <w:rPr>
                <w:rFonts w:asciiTheme="majorHAnsi" w:hAnsiTheme="majorHAnsi" w:cstheme="majorHAnsi"/>
                <w:szCs w:val="22"/>
                <w:lang w:val="ro-RO"/>
              </w:rPr>
              <w:t>.</w:t>
            </w:r>
          </w:p>
          <w:p w14:paraId="00503359" w14:textId="7BD9C2C9"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Pregătirea porturilor dunărene situate pe rețeaua TEN-T pentru transportul hidrogenului și combustibililor alternativi (</w:t>
            </w:r>
            <w:proofErr w:type="spellStart"/>
            <w:r w:rsidRPr="00F05CB2">
              <w:rPr>
                <w:rFonts w:asciiTheme="majorHAnsi" w:hAnsiTheme="majorHAnsi" w:cstheme="majorHAnsi"/>
                <w:szCs w:val="22"/>
                <w:lang w:val="ro-RO"/>
              </w:rPr>
              <w:t>bunkeraj</w:t>
            </w:r>
            <w:proofErr w:type="spellEnd"/>
            <w:r w:rsidRPr="00F05CB2">
              <w:rPr>
                <w:rFonts w:asciiTheme="majorHAnsi" w:hAnsiTheme="majorHAnsi" w:cstheme="majorHAnsi"/>
                <w:szCs w:val="22"/>
                <w:lang w:val="ro-RO"/>
              </w:rPr>
              <w:t xml:space="preserve"> de hidrogen, metanol și amoniac);</w:t>
            </w:r>
          </w:p>
        </w:tc>
        <w:tc>
          <w:tcPr>
            <w:tcW w:w="2458" w:type="dxa"/>
          </w:tcPr>
          <w:p w14:paraId="1FCE80C7" w14:textId="32379954"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Ministerul Transporturilor</w:t>
            </w:r>
            <w:r>
              <w:rPr>
                <w:rFonts w:asciiTheme="majorHAnsi" w:hAnsiTheme="majorHAnsi" w:cstheme="majorHAnsi"/>
                <w:szCs w:val="22"/>
                <w:lang w:val="ro-RO"/>
              </w:rPr>
              <w:t xml:space="preserve"> și Infrastructurii</w:t>
            </w:r>
          </w:p>
        </w:tc>
        <w:tc>
          <w:tcPr>
            <w:tcW w:w="2454" w:type="dxa"/>
          </w:tcPr>
          <w:p w14:paraId="6CA18B14" w14:textId="35468DA9" w:rsidR="00BA3BEE" w:rsidRPr="00F05CB2" w:rsidRDefault="000D0F82" w:rsidP="00BA3BEE">
            <w:pPr>
              <w:rPr>
                <w:rFonts w:asciiTheme="majorHAnsi" w:hAnsiTheme="majorHAnsi" w:cstheme="majorHAnsi"/>
                <w:szCs w:val="22"/>
                <w:lang w:val="ro-RO"/>
              </w:rPr>
            </w:pPr>
            <w:r w:rsidRPr="00F05CB2">
              <w:rPr>
                <w:rFonts w:asciiTheme="majorHAnsi" w:hAnsiTheme="majorHAnsi" w:cstheme="majorHAnsi"/>
                <w:szCs w:val="22"/>
                <w:lang w:val="ro-RO"/>
              </w:rPr>
              <w:t>Programul Transport</w:t>
            </w:r>
            <w:r w:rsidRPr="00F05CB2" w:rsidDel="000D0F82">
              <w:rPr>
                <w:rFonts w:asciiTheme="majorHAnsi" w:hAnsiTheme="majorHAnsi" w:cstheme="majorHAnsi"/>
                <w:szCs w:val="22"/>
                <w:lang w:val="ro-RO"/>
              </w:rPr>
              <w:t xml:space="preserve"> </w:t>
            </w:r>
          </w:p>
          <w:p w14:paraId="502F028C" w14:textId="6B7FA662" w:rsidR="00BA3BEE" w:rsidRPr="00F05CB2" w:rsidRDefault="000D0F82" w:rsidP="000D0F82">
            <w:pPr>
              <w:rPr>
                <w:rFonts w:asciiTheme="majorHAnsi" w:hAnsiTheme="majorHAnsi" w:cstheme="majorHAnsi"/>
                <w:szCs w:val="22"/>
                <w:lang w:val="ro-RO"/>
              </w:rPr>
            </w:pPr>
            <w:proofErr w:type="spellStart"/>
            <w:r w:rsidRPr="00F05CB2">
              <w:rPr>
                <w:rFonts w:asciiTheme="majorHAnsi" w:hAnsiTheme="majorHAnsi" w:cstheme="majorHAnsi"/>
                <w:szCs w:val="22"/>
                <w:lang w:val="ro-RO"/>
              </w:rPr>
              <w:t>Connecting</w:t>
            </w:r>
            <w:proofErr w:type="spellEnd"/>
            <w:r w:rsidRPr="00F05CB2">
              <w:rPr>
                <w:rFonts w:asciiTheme="majorHAnsi" w:hAnsiTheme="majorHAnsi" w:cstheme="majorHAnsi"/>
                <w:szCs w:val="22"/>
                <w:lang w:val="ro-RO"/>
              </w:rPr>
              <w:t xml:space="preserve"> Europe </w:t>
            </w:r>
            <w:proofErr w:type="spellStart"/>
            <w:r w:rsidRPr="00F05CB2">
              <w:rPr>
                <w:rFonts w:asciiTheme="majorHAnsi" w:hAnsiTheme="majorHAnsi" w:cstheme="majorHAnsi"/>
                <w:szCs w:val="22"/>
                <w:lang w:val="ro-RO"/>
              </w:rPr>
              <w:t>Facility</w:t>
            </w:r>
            <w:proofErr w:type="spellEnd"/>
            <w:r>
              <w:rPr>
                <w:rFonts w:asciiTheme="majorHAnsi" w:hAnsiTheme="majorHAnsi" w:cstheme="majorHAnsi"/>
                <w:szCs w:val="22"/>
                <w:lang w:val="ro-RO"/>
              </w:rPr>
              <w:t xml:space="preserve"> (</w:t>
            </w:r>
            <w:r w:rsidR="00BA3BEE" w:rsidRPr="00F05CB2">
              <w:rPr>
                <w:rFonts w:asciiTheme="majorHAnsi" w:hAnsiTheme="majorHAnsi" w:cstheme="majorHAnsi"/>
                <w:szCs w:val="22"/>
                <w:lang w:val="ro-RO"/>
              </w:rPr>
              <w:t>CEF-T</w:t>
            </w:r>
            <w:r>
              <w:rPr>
                <w:rFonts w:asciiTheme="majorHAnsi" w:hAnsiTheme="majorHAnsi" w:cstheme="majorHAnsi"/>
                <w:szCs w:val="22"/>
                <w:lang w:val="ro-RO"/>
              </w:rPr>
              <w:t>)</w:t>
            </w:r>
          </w:p>
        </w:tc>
        <w:tc>
          <w:tcPr>
            <w:tcW w:w="1290" w:type="dxa"/>
          </w:tcPr>
          <w:p w14:paraId="36819C30" w14:textId="09C4FCA2"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2030</w:t>
            </w:r>
          </w:p>
        </w:tc>
        <w:tc>
          <w:tcPr>
            <w:tcW w:w="2140" w:type="dxa"/>
          </w:tcPr>
          <w:p w14:paraId="2551A36C" w14:textId="7895B1E2"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 xml:space="preserve">Studii inițiale </w:t>
            </w:r>
            <w:proofErr w:type="spellStart"/>
            <w:r w:rsidRPr="00F05CB2">
              <w:rPr>
                <w:rFonts w:asciiTheme="majorHAnsi" w:hAnsiTheme="majorHAnsi" w:cstheme="majorHAnsi"/>
                <w:szCs w:val="22"/>
                <w:lang w:val="ro-RO"/>
              </w:rPr>
              <w:t>tehnico</w:t>
            </w:r>
            <w:proofErr w:type="spellEnd"/>
            <w:r w:rsidRPr="00F05CB2">
              <w:rPr>
                <w:rFonts w:asciiTheme="majorHAnsi" w:hAnsiTheme="majorHAnsi" w:cstheme="majorHAnsi"/>
                <w:szCs w:val="22"/>
                <w:lang w:val="ro-RO"/>
              </w:rPr>
              <w:t xml:space="preserve">-economice, studii de fezabilitate </w:t>
            </w:r>
          </w:p>
        </w:tc>
      </w:tr>
      <w:tr w:rsidR="009854FA" w:rsidRPr="009854FA" w14:paraId="72A5DAF9" w14:textId="77777777" w:rsidTr="008A69DB">
        <w:tc>
          <w:tcPr>
            <w:tcW w:w="2433" w:type="dxa"/>
            <w:vMerge/>
          </w:tcPr>
          <w:p w14:paraId="7DA23226" w14:textId="77777777" w:rsidR="00BA3BEE" w:rsidRPr="00F05CB2" w:rsidRDefault="00BA3BEE" w:rsidP="00BA3BEE">
            <w:pPr>
              <w:rPr>
                <w:rFonts w:asciiTheme="majorHAnsi" w:hAnsiTheme="majorHAnsi" w:cstheme="majorHAnsi"/>
                <w:szCs w:val="22"/>
                <w:lang w:val="ro-RO"/>
              </w:rPr>
            </w:pPr>
          </w:p>
        </w:tc>
        <w:tc>
          <w:tcPr>
            <w:tcW w:w="3679" w:type="dxa"/>
          </w:tcPr>
          <w:p w14:paraId="5C6C6B52" w14:textId="3C8AE6B9"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A.1.</w:t>
            </w:r>
            <w:r>
              <w:rPr>
                <w:rFonts w:asciiTheme="majorHAnsi" w:hAnsiTheme="majorHAnsi" w:cstheme="majorHAnsi"/>
                <w:szCs w:val="22"/>
                <w:lang w:val="ro-RO"/>
              </w:rPr>
              <w:t>1</w:t>
            </w:r>
            <w:r w:rsidR="00B57B17">
              <w:rPr>
                <w:rFonts w:asciiTheme="majorHAnsi" w:hAnsiTheme="majorHAnsi" w:cstheme="majorHAnsi"/>
                <w:szCs w:val="22"/>
                <w:lang w:val="ro-RO"/>
              </w:rPr>
              <w:t>5</w:t>
            </w:r>
            <w:r w:rsidRPr="00F05CB2">
              <w:rPr>
                <w:rFonts w:asciiTheme="majorHAnsi" w:hAnsiTheme="majorHAnsi" w:cstheme="majorHAnsi"/>
                <w:szCs w:val="22"/>
                <w:lang w:val="ro-RO"/>
              </w:rPr>
              <w:t>.</w:t>
            </w:r>
          </w:p>
          <w:p w14:paraId="526ADB68" w14:textId="65F92CA8"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Pregătirea portului Constanța pentru comerțul internațional cu hidrogen și combustibili alternativi (</w:t>
            </w:r>
            <w:proofErr w:type="spellStart"/>
            <w:r w:rsidRPr="00F05CB2">
              <w:rPr>
                <w:rFonts w:asciiTheme="majorHAnsi" w:hAnsiTheme="majorHAnsi" w:cstheme="majorHAnsi"/>
                <w:szCs w:val="22"/>
                <w:lang w:val="ro-RO"/>
              </w:rPr>
              <w:t>bunkeraj</w:t>
            </w:r>
            <w:proofErr w:type="spellEnd"/>
            <w:r w:rsidRPr="00F05CB2">
              <w:rPr>
                <w:rFonts w:asciiTheme="majorHAnsi" w:hAnsiTheme="majorHAnsi" w:cstheme="majorHAnsi"/>
                <w:szCs w:val="22"/>
                <w:lang w:val="ro-RO"/>
              </w:rPr>
              <w:t xml:space="preserve"> de hidrogen, metanol, amoniac)</w:t>
            </w:r>
          </w:p>
        </w:tc>
        <w:tc>
          <w:tcPr>
            <w:tcW w:w="2458" w:type="dxa"/>
          </w:tcPr>
          <w:p w14:paraId="68700B81" w14:textId="320A8927"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Ministerul Transporturilor</w:t>
            </w:r>
            <w:r>
              <w:rPr>
                <w:rFonts w:asciiTheme="majorHAnsi" w:hAnsiTheme="majorHAnsi" w:cstheme="majorHAnsi"/>
                <w:szCs w:val="22"/>
                <w:lang w:val="ro-RO"/>
              </w:rPr>
              <w:t xml:space="preserve"> și Infrastructurii</w:t>
            </w:r>
          </w:p>
        </w:tc>
        <w:tc>
          <w:tcPr>
            <w:tcW w:w="2454" w:type="dxa"/>
          </w:tcPr>
          <w:p w14:paraId="165D01A8" w14:textId="37C22AF0" w:rsidR="00BA3BEE" w:rsidRPr="00F05CB2" w:rsidRDefault="000D0F82" w:rsidP="00BA3BEE">
            <w:pPr>
              <w:rPr>
                <w:rFonts w:asciiTheme="majorHAnsi" w:hAnsiTheme="majorHAnsi" w:cstheme="majorHAnsi"/>
                <w:szCs w:val="22"/>
                <w:lang w:val="ro-RO"/>
              </w:rPr>
            </w:pPr>
            <w:r w:rsidRPr="00F05CB2">
              <w:rPr>
                <w:rFonts w:asciiTheme="majorHAnsi" w:hAnsiTheme="majorHAnsi" w:cstheme="majorHAnsi"/>
                <w:szCs w:val="22"/>
                <w:lang w:val="ro-RO"/>
              </w:rPr>
              <w:t>Programul Transport</w:t>
            </w:r>
            <w:r w:rsidRPr="00F05CB2" w:rsidDel="000D0F82">
              <w:rPr>
                <w:rFonts w:asciiTheme="majorHAnsi" w:hAnsiTheme="majorHAnsi" w:cstheme="majorHAnsi"/>
                <w:szCs w:val="22"/>
                <w:lang w:val="ro-RO"/>
              </w:rPr>
              <w:t xml:space="preserve"> </w:t>
            </w:r>
          </w:p>
          <w:p w14:paraId="2D765531" w14:textId="786195BE" w:rsidR="00BA3BEE" w:rsidRPr="00F05CB2" w:rsidRDefault="000D0F82" w:rsidP="00BA3BEE">
            <w:pPr>
              <w:rPr>
                <w:rFonts w:asciiTheme="majorHAnsi" w:hAnsiTheme="majorHAnsi" w:cstheme="majorHAnsi"/>
                <w:szCs w:val="22"/>
                <w:lang w:val="ro-RO"/>
              </w:rPr>
            </w:pPr>
            <w:proofErr w:type="spellStart"/>
            <w:r w:rsidRPr="00F05CB2">
              <w:rPr>
                <w:rFonts w:asciiTheme="majorHAnsi" w:hAnsiTheme="majorHAnsi" w:cstheme="majorHAnsi"/>
                <w:szCs w:val="22"/>
                <w:lang w:val="ro-RO"/>
              </w:rPr>
              <w:t>Connecting</w:t>
            </w:r>
            <w:proofErr w:type="spellEnd"/>
            <w:r w:rsidRPr="00F05CB2">
              <w:rPr>
                <w:rFonts w:asciiTheme="majorHAnsi" w:hAnsiTheme="majorHAnsi" w:cstheme="majorHAnsi"/>
                <w:szCs w:val="22"/>
                <w:lang w:val="ro-RO"/>
              </w:rPr>
              <w:t xml:space="preserve"> Europe </w:t>
            </w:r>
            <w:proofErr w:type="spellStart"/>
            <w:r w:rsidRPr="00F05CB2">
              <w:rPr>
                <w:rFonts w:asciiTheme="majorHAnsi" w:hAnsiTheme="majorHAnsi" w:cstheme="majorHAnsi"/>
                <w:szCs w:val="22"/>
                <w:lang w:val="ro-RO"/>
              </w:rPr>
              <w:t>Facility</w:t>
            </w:r>
            <w:proofErr w:type="spellEnd"/>
            <w:r>
              <w:rPr>
                <w:rFonts w:asciiTheme="majorHAnsi" w:hAnsiTheme="majorHAnsi" w:cstheme="majorHAnsi"/>
                <w:szCs w:val="22"/>
                <w:lang w:val="ro-RO"/>
              </w:rPr>
              <w:t xml:space="preserve"> (</w:t>
            </w:r>
            <w:r w:rsidRPr="00F05CB2">
              <w:rPr>
                <w:rFonts w:asciiTheme="majorHAnsi" w:hAnsiTheme="majorHAnsi" w:cstheme="majorHAnsi"/>
                <w:szCs w:val="22"/>
                <w:lang w:val="ro-RO"/>
              </w:rPr>
              <w:t>CEF-T</w:t>
            </w:r>
            <w:r>
              <w:rPr>
                <w:rFonts w:asciiTheme="majorHAnsi" w:hAnsiTheme="majorHAnsi" w:cstheme="majorHAnsi"/>
                <w:szCs w:val="22"/>
                <w:lang w:val="ro-RO"/>
              </w:rPr>
              <w:t>)</w:t>
            </w:r>
          </w:p>
        </w:tc>
        <w:tc>
          <w:tcPr>
            <w:tcW w:w="1290" w:type="dxa"/>
          </w:tcPr>
          <w:p w14:paraId="2FAEFFE9" w14:textId="4A2BA631"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2030</w:t>
            </w:r>
          </w:p>
        </w:tc>
        <w:tc>
          <w:tcPr>
            <w:tcW w:w="2140" w:type="dxa"/>
          </w:tcPr>
          <w:p w14:paraId="679C4F94" w14:textId="4323EAC4"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 xml:space="preserve">Studii inițiale </w:t>
            </w:r>
            <w:proofErr w:type="spellStart"/>
            <w:r w:rsidRPr="00F05CB2">
              <w:rPr>
                <w:rFonts w:asciiTheme="majorHAnsi" w:hAnsiTheme="majorHAnsi" w:cstheme="majorHAnsi"/>
                <w:szCs w:val="22"/>
                <w:lang w:val="ro-RO"/>
              </w:rPr>
              <w:t>tehnico</w:t>
            </w:r>
            <w:proofErr w:type="spellEnd"/>
            <w:r w:rsidRPr="00F05CB2">
              <w:rPr>
                <w:rFonts w:asciiTheme="majorHAnsi" w:hAnsiTheme="majorHAnsi" w:cstheme="majorHAnsi"/>
                <w:szCs w:val="22"/>
                <w:lang w:val="ro-RO"/>
              </w:rPr>
              <w:t>-economice, studii de fezabilitate</w:t>
            </w:r>
          </w:p>
        </w:tc>
      </w:tr>
      <w:tr w:rsidR="00882B1F" w:rsidRPr="00877E7A" w14:paraId="2D2FE91B" w14:textId="77777777" w:rsidTr="008A69DB">
        <w:tc>
          <w:tcPr>
            <w:tcW w:w="2433" w:type="dxa"/>
          </w:tcPr>
          <w:p w14:paraId="3D073DBA" w14:textId="77777777" w:rsidR="00882B1F" w:rsidRPr="00F05CB2" w:rsidRDefault="00882B1F" w:rsidP="003B4D88">
            <w:pPr>
              <w:rPr>
                <w:rFonts w:asciiTheme="majorHAnsi" w:hAnsiTheme="majorHAnsi" w:cstheme="majorHAnsi"/>
                <w:szCs w:val="22"/>
                <w:lang w:val="ro-RO"/>
              </w:rPr>
            </w:pPr>
          </w:p>
        </w:tc>
        <w:tc>
          <w:tcPr>
            <w:tcW w:w="3679" w:type="dxa"/>
          </w:tcPr>
          <w:p w14:paraId="4DC71A85" w14:textId="77777777" w:rsidR="00882B1F" w:rsidRDefault="00E02AE5" w:rsidP="00E02AE5">
            <w:pPr>
              <w:rPr>
                <w:rFonts w:asciiTheme="majorHAnsi" w:hAnsiTheme="majorHAnsi" w:cstheme="majorHAnsi"/>
                <w:szCs w:val="22"/>
                <w:lang w:val="ro-RO"/>
              </w:rPr>
            </w:pPr>
            <w:r>
              <w:rPr>
                <w:rFonts w:asciiTheme="majorHAnsi" w:hAnsiTheme="majorHAnsi" w:cstheme="majorHAnsi"/>
                <w:szCs w:val="22"/>
                <w:lang w:val="ro-RO"/>
              </w:rPr>
              <w:t>A.1.16.</w:t>
            </w:r>
          </w:p>
          <w:p w14:paraId="59D7EC39" w14:textId="17069B9A" w:rsidR="00E02AE5" w:rsidRPr="00877E7A" w:rsidRDefault="00F0728C" w:rsidP="00E02AE5">
            <w:pPr>
              <w:rPr>
                <w:rFonts w:asciiTheme="majorHAnsi" w:hAnsiTheme="majorHAnsi" w:cstheme="majorHAnsi"/>
                <w:szCs w:val="22"/>
                <w:lang w:val="ro-RO"/>
              </w:rPr>
            </w:pPr>
            <w:r w:rsidRPr="00F0728C">
              <w:rPr>
                <w:rFonts w:asciiTheme="majorHAnsi" w:hAnsiTheme="majorHAnsi" w:cstheme="majorHAnsi"/>
                <w:szCs w:val="22"/>
                <w:lang w:val="ro-RO"/>
              </w:rPr>
              <w:t>Reducerea amprentei de carbon prin utilizarea hidrogenului, respectiv 2.858 kt CO2 an</w:t>
            </w:r>
            <w:r w:rsidR="00581330">
              <w:rPr>
                <w:rFonts w:asciiTheme="majorHAnsi" w:hAnsiTheme="majorHAnsi" w:cstheme="majorHAnsi"/>
                <w:szCs w:val="22"/>
                <w:lang w:val="ro-RO"/>
              </w:rPr>
              <w:t>ual</w:t>
            </w:r>
            <w:r>
              <w:rPr>
                <w:rFonts w:asciiTheme="majorHAnsi" w:hAnsiTheme="majorHAnsi" w:cstheme="majorHAnsi"/>
                <w:szCs w:val="22"/>
                <w:lang w:val="ro-RO"/>
              </w:rPr>
              <w:t>, prin achizi</w:t>
            </w:r>
            <w:r w:rsidR="009C3F6F">
              <w:rPr>
                <w:rFonts w:asciiTheme="majorHAnsi" w:hAnsiTheme="majorHAnsi" w:cstheme="majorHAnsi"/>
                <w:szCs w:val="22"/>
                <w:lang w:val="ro-RO"/>
              </w:rPr>
              <w:t xml:space="preserve">ția </w:t>
            </w:r>
            <w:r w:rsidRPr="00F0728C">
              <w:rPr>
                <w:rFonts w:asciiTheme="majorHAnsi" w:hAnsiTheme="majorHAnsi" w:cstheme="majorHAnsi"/>
                <w:szCs w:val="22"/>
                <w:lang w:val="ro-RO"/>
              </w:rPr>
              <w:t>a 12 rame electrice cu pile de combustie pe hidrogen</w:t>
            </w:r>
          </w:p>
        </w:tc>
        <w:tc>
          <w:tcPr>
            <w:tcW w:w="2458" w:type="dxa"/>
          </w:tcPr>
          <w:p w14:paraId="4B8E36E0" w14:textId="32443885" w:rsidR="00882B1F" w:rsidRPr="00F05CB2" w:rsidRDefault="009C3F6F" w:rsidP="003B4D88">
            <w:pPr>
              <w:rPr>
                <w:rFonts w:asciiTheme="majorHAnsi" w:hAnsiTheme="majorHAnsi" w:cstheme="majorHAnsi"/>
                <w:szCs w:val="22"/>
                <w:lang w:val="ro-RO"/>
              </w:rPr>
            </w:pPr>
            <w:r w:rsidRPr="00F05CB2">
              <w:rPr>
                <w:rFonts w:asciiTheme="majorHAnsi" w:hAnsiTheme="majorHAnsi" w:cstheme="majorHAnsi"/>
                <w:szCs w:val="22"/>
                <w:lang w:val="ro-RO"/>
              </w:rPr>
              <w:t>Ministerul Transporturilor</w:t>
            </w:r>
            <w:r>
              <w:rPr>
                <w:rFonts w:asciiTheme="majorHAnsi" w:hAnsiTheme="majorHAnsi" w:cstheme="majorHAnsi"/>
                <w:szCs w:val="22"/>
                <w:lang w:val="ro-RO"/>
              </w:rPr>
              <w:t xml:space="preserve"> și Infrastructurii</w:t>
            </w:r>
          </w:p>
        </w:tc>
        <w:tc>
          <w:tcPr>
            <w:tcW w:w="2454" w:type="dxa"/>
          </w:tcPr>
          <w:p w14:paraId="29DC05FE" w14:textId="563BED55" w:rsidR="00882B1F" w:rsidRPr="00F05CB2" w:rsidRDefault="00F061A0" w:rsidP="003B4D88">
            <w:pPr>
              <w:rPr>
                <w:rFonts w:asciiTheme="majorHAnsi" w:hAnsiTheme="majorHAnsi" w:cstheme="majorHAnsi"/>
                <w:szCs w:val="22"/>
                <w:lang w:val="ro-RO"/>
              </w:rPr>
            </w:pPr>
            <w:r>
              <w:rPr>
                <w:rFonts w:asciiTheme="majorHAnsi" w:hAnsiTheme="majorHAnsi" w:cstheme="majorHAnsi"/>
                <w:szCs w:val="22"/>
                <w:lang w:val="ro-RO"/>
              </w:rPr>
              <w:t>PNRR</w:t>
            </w:r>
          </w:p>
        </w:tc>
        <w:tc>
          <w:tcPr>
            <w:tcW w:w="1290" w:type="dxa"/>
          </w:tcPr>
          <w:p w14:paraId="78DEBA36" w14:textId="0895C2F5" w:rsidR="00882B1F" w:rsidRPr="00F05CB2" w:rsidRDefault="00E54363" w:rsidP="003B4D88">
            <w:pPr>
              <w:rPr>
                <w:rFonts w:asciiTheme="majorHAnsi" w:hAnsiTheme="majorHAnsi" w:cstheme="majorHAnsi"/>
                <w:szCs w:val="22"/>
                <w:lang w:val="ro-RO"/>
              </w:rPr>
            </w:pPr>
            <w:r>
              <w:rPr>
                <w:rFonts w:asciiTheme="majorHAnsi" w:hAnsiTheme="majorHAnsi" w:cstheme="majorHAnsi"/>
                <w:szCs w:val="22"/>
                <w:lang w:val="ro-RO"/>
              </w:rPr>
              <w:t>2027</w:t>
            </w:r>
          </w:p>
        </w:tc>
        <w:tc>
          <w:tcPr>
            <w:tcW w:w="2140" w:type="dxa"/>
          </w:tcPr>
          <w:p w14:paraId="139A9AC3" w14:textId="4DB00F77" w:rsidR="00882B1F" w:rsidRPr="00F05CB2" w:rsidRDefault="00E54363" w:rsidP="003B4D88">
            <w:pPr>
              <w:rPr>
                <w:rFonts w:asciiTheme="majorHAnsi" w:hAnsiTheme="majorHAnsi" w:cstheme="majorHAnsi"/>
                <w:szCs w:val="22"/>
                <w:lang w:val="ro-RO"/>
              </w:rPr>
            </w:pPr>
            <w:r>
              <w:rPr>
                <w:rFonts w:asciiTheme="majorHAnsi" w:hAnsiTheme="majorHAnsi" w:cstheme="majorHAnsi"/>
                <w:szCs w:val="22"/>
                <w:lang w:val="ro-RO"/>
              </w:rPr>
              <w:t xml:space="preserve">Punerea în funcțiune a celor 12 rame </w:t>
            </w:r>
            <w:r w:rsidR="004D5E39" w:rsidRPr="00F0728C">
              <w:rPr>
                <w:rFonts w:asciiTheme="majorHAnsi" w:hAnsiTheme="majorHAnsi" w:cstheme="majorHAnsi"/>
                <w:szCs w:val="22"/>
                <w:lang w:val="ro-RO"/>
              </w:rPr>
              <w:t>electrice cu pile de combustie pe hidrogen</w:t>
            </w:r>
            <w:r w:rsidR="0016523E">
              <w:rPr>
                <w:rFonts w:asciiTheme="majorHAnsi" w:hAnsiTheme="majorHAnsi" w:cstheme="majorHAnsi"/>
                <w:szCs w:val="22"/>
                <w:lang w:val="ro-RO"/>
              </w:rPr>
              <w:t xml:space="preserve"> în cadrul contractelor pentru servicii publice acordate de Autoritatea pentru Reformă Feroviară</w:t>
            </w:r>
          </w:p>
        </w:tc>
      </w:tr>
      <w:tr w:rsidR="002D7F0B" w:rsidRPr="00F05CB2" w14:paraId="637F050A" w14:textId="77777777" w:rsidTr="008A69DB">
        <w:tc>
          <w:tcPr>
            <w:tcW w:w="2433" w:type="dxa"/>
            <w:vMerge w:val="restart"/>
          </w:tcPr>
          <w:p w14:paraId="57B409E7" w14:textId="77777777"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 xml:space="preserve">OG.2. </w:t>
            </w:r>
          </w:p>
          <w:p w14:paraId="36AE1086" w14:textId="7C55F694" w:rsidR="00BA3BEE" w:rsidRPr="00F05CB2" w:rsidRDefault="00BE498D" w:rsidP="00BA3BEE">
            <w:pPr>
              <w:rPr>
                <w:rFonts w:asciiTheme="majorHAnsi" w:hAnsiTheme="majorHAnsi" w:cstheme="majorHAnsi"/>
                <w:szCs w:val="22"/>
                <w:lang w:val="ro-RO"/>
              </w:rPr>
            </w:pPr>
            <w:r w:rsidRPr="00BE498D">
              <w:rPr>
                <w:szCs w:val="22"/>
                <w:lang w:val="ro-RO"/>
              </w:rPr>
              <w:t xml:space="preserve">Crearea condițiilor necesare pentru producția a cel puțin 49 kt/an hidrogen regenerabil la nivelul </w:t>
            </w:r>
            <w:r w:rsidRPr="00BE498D">
              <w:rPr>
                <w:szCs w:val="22"/>
                <w:lang w:val="ro-RO"/>
              </w:rPr>
              <w:lastRenderedPageBreak/>
              <w:t xml:space="preserve">anului 2027, respectiv 153 kt/an hidrogen regenerabil la nivelul anului 2030, în scopul dezvoltării industriilor dificil de </w:t>
            </w:r>
            <w:proofErr w:type="spellStart"/>
            <w:r w:rsidRPr="00BE498D">
              <w:rPr>
                <w:szCs w:val="22"/>
                <w:lang w:val="ro-RO"/>
              </w:rPr>
              <w:t>decarbonizat</w:t>
            </w:r>
            <w:proofErr w:type="spellEnd"/>
            <w:r w:rsidRPr="00BE498D">
              <w:rPr>
                <w:szCs w:val="22"/>
                <w:lang w:val="ro-RO"/>
              </w:rPr>
              <w:t xml:space="preserve"> și dezvoltării unui sector curat al transporturilor.</w:t>
            </w:r>
          </w:p>
        </w:tc>
        <w:tc>
          <w:tcPr>
            <w:tcW w:w="3679" w:type="dxa"/>
          </w:tcPr>
          <w:p w14:paraId="276CFEFE" w14:textId="77777777"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lastRenderedPageBreak/>
              <w:t>A.2.1.</w:t>
            </w:r>
          </w:p>
          <w:p w14:paraId="4EBCC3C4" w14:textId="18262846"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 xml:space="preserve">Promovarea creării unor parteneriate de tip ”ecosistem de hidrogen” prin care producția să </w:t>
            </w:r>
            <w:r>
              <w:rPr>
                <w:rFonts w:asciiTheme="majorHAnsi" w:hAnsiTheme="majorHAnsi" w:cstheme="majorHAnsi"/>
                <w:szCs w:val="22"/>
                <w:lang w:val="ro-RO"/>
              </w:rPr>
              <w:t xml:space="preserve">asigure consumul </w:t>
            </w:r>
            <w:r w:rsidRPr="00F05CB2">
              <w:rPr>
                <w:rFonts w:asciiTheme="majorHAnsi" w:hAnsiTheme="majorHAnsi" w:cstheme="majorHAnsi"/>
                <w:szCs w:val="22"/>
                <w:lang w:val="ro-RO"/>
              </w:rPr>
              <w:t>local</w:t>
            </w:r>
            <w:r>
              <w:rPr>
                <w:rFonts w:asciiTheme="majorHAnsi" w:hAnsiTheme="majorHAnsi" w:cstheme="majorHAnsi"/>
                <w:szCs w:val="22"/>
                <w:lang w:val="ro-RO"/>
              </w:rPr>
              <w:t xml:space="preserve">, dezvoltând întregul lanț valoric, </w:t>
            </w:r>
            <w:r w:rsidRPr="00F05CB2">
              <w:rPr>
                <w:rFonts w:asciiTheme="majorHAnsi" w:hAnsiTheme="majorHAnsi" w:cstheme="majorHAnsi"/>
                <w:szCs w:val="22"/>
                <w:lang w:val="ro-RO"/>
              </w:rPr>
              <w:t xml:space="preserve">și să aibă ca </w:t>
            </w:r>
            <w:r w:rsidRPr="00F05CB2">
              <w:rPr>
                <w:rFonts w:asciiTheme="majorHAnsi" w:hAnsiTheme="majorHAnsi" w:cstheme="majorHAnsi"/>
                <w:szCs w:val="22"/>
                <w:lang w:val="ro-RO"/>
              </w:rPr>
              <w:lastRenderedPageBreak/>
              <w:t>rezultat reducerea amprentei de carbon dintr-o regiune industrială și / sau aglomerare urbană</w:t>
            </w:r>
          </w:p>
        </w:tc>
        <w:tc>
          <w:tcPr>
            <w:tcW w:w="2458" w:type="dxa"/>
          </w:tcPr>
          <w:p w14:paraId="3AAF0866" w14:textId="0F624644"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lastRenderedPageBreak/>
              <w:t>Ministerul Energiei</w:t>
            </w:r>
          </w:p>
        </w:tc>
        <w:tc>
          <w:tcPr>
            <w:tcW w:w="2454" w:type="dxa"/>
          </w:tcPr>
          <w:p w14:paraId="37621D55" w14:textId="77777777"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Combinație de surse de finanțare în funcție de caracteristici ecosistem</w:t>
            </w:r>
          </w:p>
          <w:p w14:paraId="0B0319C5" w14:textId="77777777" w:rsidR="00BA3BEE" w:rsidRPr="00F05CB2" w:rsidRDefault="00BA3BEE" w:rsidP="00BA3BEE">
            <w:pPr>
              <w:rPr>
                <w:rFonts w:asciiTheme="majorHAnsi" w:hAnsiTheme="majorHAnsi" w:cstheme="majorHAnsi"/>
                <w:szCs w:val="22"/>
                <w:lang w:val="ro-RO"/>
              </w:rPr>
            </w:pPr>
          </w:p>
          <w:p w14:paraId="67E214DB" w14:textId="3B035C92" w:rsidR="00BA3BEE" w:rsidRPr="00F05CB2" w:rsidRDefault="00BA3BEE" w:rsidP="00BA3BEE">
            <w:pPr>
              <w:rPr>
                <w:rFonts w:asciiTheme="majorHAnsi" w:hAnsiTheme="majorHAnsi" w:cstheme="majorHAnsi"/>
                <w:szCs w:val="22"/>
                <w:lang w:val="ro-RO"/>
              </w:rPr>
            </w:pPr>
          </w:p>
        </w:tc>
        <w:tc>
          <w:tcPr>
            <w:tcW w:w="1290" w:type="dxa"/>
          </w:tcPr>
          <w:p w14:paraId="674713A9" w14:textId="7C55DDAE"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2025</w:t>
            </w:r>
          </w:p>
        </w:tc>
        <w:tc>
          <w:tcPr>
            <w:tcW w:w="2140" w:type="dxa"/>
          </w:tcPr>
          <w:p w14:paraId="2CCA2F22" w14:textId="2D45859E"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Semnarea unor acorduri de parteneriat și off-</w:t>
            </w:r>
            <w:proofErr w:type="spellStart"/>
            <w:r w:rsidRPr="00F05CB2">
              <w:rPr>
                <w:rFonts w:asciiTheme="majorHAnsi" w:hAnsiTheme="majorHAnsi" w:cstheme="majorHAnsi"/>
                <w:szCs w:val="22"/>
                <w:lang w:val="ro-RO"/>
              </w:rPr>
              <w:t>take</w:t>
            </w:r>
            <w:proofErr w:type="spellEnd"/>
            <w:r w:rsidRPr="00F05CB2">
              <w:rPr>
                <w:rFonts w:asciiTheme="majorHAnsi" w:hAnsiTheme="majorHAnsi" w:cstheme="majorHAnsi"/>
                <w:szCs w:val="22"/>
                <w:lang w:val="ro-RO"/>
              </w:rPr>
              <w:t xml:space="preserve"> hidrogen pe termen lung</w:t>
            </w:r>
          </w:p>
        </w:tc>
      </w:tr>
      <w:tr w:rsidR="002D7F0B" w:rsidRPr="00877E7A" w14:paraId="6C14D32E" w14:textId="77777777" w:rsidTr="008A69DB">
        <w:tc>
          <w:tcPr>
            <w:tcW w:w="2398" w:type="dxa"/>
            <w:vMerge/>
          </w:tcPr>
          <w:p w14:paraId="00AD2D96" w14:textId="77777777" w:rsidR="00ED6C03" w:rsidRPr="00F05CB2" w:rsidRDefault="00ED6C03" w:rsidP="00BA3BEE">
            <w:pPr>
              <w:rPr>
                <w:rFonts w:asciiTheme="majorHAnsi" w:hAnsiTheme="majorHAnsi" w:cstheme="majorHAnsi"/>
                <w:szCs w:val="22"/>
                <w:lang w:val="ro-RO"/>
              </w:rPr>
            </w:pPr>
          </w:p>
        </w:tc>
        <w:tc>
          <w:tcPr>
            <w:tcW w:w="3693" w:type="dxa"/>
          </w:tcPr>
          <w:p w14:paraId="41674673" w14:textId="77777777" w:rsidR="00ED6C03" w:rsidRDefault="007D608F" w:rsidP="00BA3BEE">
            <w:pPr>
              <w:rPr>
                <w:rFonts w:asciiTheme="majorHAnsi" w:hAnsiTheme="majorHAnsi" w:cstheme="majorHAnsi"/>
                <w:szCs w:val="22"/>
                <w:lang w:val="ro-RO"/>
              </w:rPr>
            </w:pPr>
            <w:r>
              <w:rPr>
                <w:rFonts w:asciiTheme="majorHAnsi" w:hAnsiTheme="majorHAnsi" w:cstheme="majorHAnsi"/>
                <w:szCs w:val="22"/>
                <w:lang w:val="ro-RO"/>
              </w:rPr>
              <w:t>A.2.2.</w:t>
            </w:r>
          </w:p>
          <w:p w14:paraId="0EBA79DC" w14:textId="08E17AF7" w:rsidR="007D608F" w:rsidRPr="00F05CB2" w:rsidRDefault="007D608F" w:rsidP="00BA3BEE">
            <w:pPr>
              <w:rPr>
                <w:rFonts w:asciiTheme="majorHAnsi" w:hAnsiTheme="majorHAnsi" w:cstheme="majorHAnsi"/>
                <w:szCs w:val="22"/>
                <w:lang w:val="ro-RO"/>
              </w:rPr>
            </w:pPr>
            <w:r>
              <w:rPr>
                <w:rFonts w:asciiTheme="majorHAnsi" w:hAnsiTheme="majorHAnsi" w:cstheme="majorHAnsi"/>
                <w:szCs w:val="22"/>
                <w:lang w:val="ro-RO"/>
              </w:rPr>
              <w:t xml:space="preserve">Analiza fezabilității </w:t>
            </w:r>
            <w:proofErr w:type="spellStart"/>
            <w:r>
              <w:rPr>
                <w:rFonts w:asciiTheme="majorHAnsi" w:hAnsiTheme="majorHAnsi" w:cstheme="majorHAnsi"/>
                <w:szCs w:val="22"/>
                <w:lang w:val="ro-RO"/>
              </w:rPr>
              <w:t>tehnico</w:t>
            </w:r>
            <w:proofErr w:type="spellEnd"/>
            <w:r>
              <w:rPr>
                <w:rFonts w:asciiTheme="majorHAnsi" w:hAnsiTheme="majorHAnsi" w:cstheme="majorHAnsi"/>
                <w:szCs w:val="22"/>
                <w:lang w:val="ro-RO"/>
              </w:rPr>
              <w:t>-economice a reconversiei fostelor platforme industriale în vederea producerii de hidrogen</w:t>
            </w:r>
            <w:r w:rsidR="00880348">
              <w:rPr>
                <w:rFonts w:asciiTheme="majorHAnsi" w:hAnsiTheme="majorHAnsi" w:cstheme="majorHAnsi"/>
                <w:szCs w:val="22"/>
                <w:lang w:val="ro-RO"/>
              </w:rPr>
              <w:t xml:space="preserve"> și a </w:t>
            </w:r>
            <w:r w:rsidR="00BC7618">
              <w:rPr>
                <w:rFonts w:asciiTheme="majorHAnsi" w:hAnsiTheme="majorHAnsi" w:cstheme="majorHAnsi"/>
                <w:szCs w:val="22"/>
                <w:lang w:val="ro-RO"/>
              </w:rPr>
              <w:t>înființării</w:t>
            </w:r>
            <w:r w:rsidR="00880348">
              <w:rPr>
                <w:rFonts w:asciiTheme="majorHAnsi" w:hAnsiTheme="majorHAnsi" w:cstheme="majorHAnsi"/>
                <w:szCs w:val="22"/>
                <w:lang w:val="ro-RO"/>
              </w:rPr>
              <w:t xml:space="preserve"> unor centre de inovație și dezvoltare a tehnologiilor pentru hidrogen regenerabil</w:t>
            </w:r>
          </w:p>
        </w:tc>
        <w:tc>
          <w:tcPr>
            <w:tcW w:w="2460" w:type="dxa"/>
          </w:tcPr>
          <w:p w14:paraId="22E1A067" w14:textId="31FDC671" w:rsidR="00ED6C03" w:rsidRPr="00F05CB2" w:rsidRDefault="00BC7618" w:rsidP="00BA3BEE">
            <w:pPr>
              <w:rPr>
                <w:rFonts w:asciiTheme="majorHAnsi" w:hAnsiTheme="majorHAnsi" w:cstheme="majorHAnsi"/>
                <w:szCs w:val="22"/>
                <w:lang w:val="ro-RO"/>
              </w:rPr>
            </w:pPr>
            <w:r>
              <w:rPr>
                <w:rFonts w:asciiTheme="majorHAnsi" w:hAnsiTheme="majorHAnsi" w:cstheme="majorHAnsi"/>
                <w:szCs w:val="22"/>
                <w:lang w:val="ro-RO"/>
              </w:rPr>
              <w:t>Ministerul Economiei, Antreprenoriatului și Turismului</w:t>
            </w:r>
          </w:p>
        </w:tc>
        <w:tc>
          <w:tcPr>
            <w:tcW w:w="2454" w:type="dxa"/>
          </w:tcPr>
          <w:p w14:paraId="44D3463A" w14:textId="0F9B9232" w:rsidR="00ED6C03" w:rsidRPr="00F05CB2" w:rsidRDefault="00BC7618" w:rsidP="00BA3BEE">
            <w:pPr>
              <w:rPr>
                <w:rFonts w:asciiTheme="majorHAnsi" w:hAnsiTheme="majorHAnsi" w:cstheme="majorHAnsi"/>
                <w:szCs w:val="22"/>
                <w:lang w:val="ro-RO"/>
              </w:rPr>
            </w:pPr>
            <w:r w:rsidRPr="00F05CB2">
              <w:rPr>
                <w:rFonts w:asciiTheme="majorHAnsi" w:hAnsiTheme="majorHAnsi" w:cstheme="majorHAnsi"/>
                <w:szCs w:val="22"/>
                <w:lang w:val="ro-RO"/>
              </w:rPr>
              <w:t>Combinație de surse de finanțare</w:t>
            </w:r>
          </w:p>
        </w:tc>
        <w:tc>
          <w:tcPr>
            <w:tcW w:w="1293" w:type="dxa"/>
          </w:tcPr>
          <w:p w14:paraId="783A071B" w14:textId="7F4AE9E6" w:rsidR="00ED6C03" w:rsidRPr="00F05CB2" w:rsidRDefault="00BC7618" w:rsidP="00BA3BEE">
            <w:pPr>
              <w:rPr>
                <w:rFonts w:asciiTheme="majorHAnsi" w:hAnsiTheme="majorHAnsi" w:cstheme="majorHAnsi"/>
                <w:szCs w:val="22"/>
                <w:lang w:val="ro-RO"/>
              </w:rPr>
            </w:pPr>
            <w:r>
              <w:rPr>
                <w:rFonts w:asciiTheme="majorHAnsi" w:hAnsiTheme="majorHAnsi" w:cstheme="majorHAnsi"/>
                <w:szCs w:val="22"/>
                <w:lang w:val="ro-RO"/>
              </w:rPr>
              <w:t>2026</w:t>
            </w:r>
          </w:p>
        </w:tc>
        <w:tc>
          <w:tcPr>
            <w:tcW w:w="2156" w:type="dxa"/>
          </w:tcPr>
          <w:p w14:paraId="652F8BD8" w14:textId="4D36F81F" w:rsidR="00ED6C03" w:rsidRPr="00F05CB2" w:rsidRDefault="000134FF" w:rsidP="00BA3BEE">
            <w:pPr>
              <w:rPr>
                <w:rFonts w:asciiTheme="majorHAnsi" w:hAnsiTheme="majorHAnsi" w:cstheme="majorHAnsi"/>
                <w:szCs w:val="22"/>
                <w:lang w:val="ro-RO"/>
              </w:rPr>
            </w:pPr>
            <w:r>
              <w:rPr>
                <w:rFonts w:asciiTheme="majorHAnsi" w:hAnsiTheme="majorHAnsi" w:cstheme="majorHAnsi"/>
                <w:szCs w:val="22"/>
                <w:lang w:val="ro-RO"/>
              </w:rPr>
              <w:t xml:space="preserve">Minim 3 studii de fezabilitate </w:t>
            </w:r>
            <w:proofErr w:type="spellStart"/>
            <w:r>
              <w:rPr>
                <w:rFonts w:asciiTheme="majorHAnsi" w:hAnsiTheme="majorHAnsi" w:cstheme="majorHAnsi"/>
                <w:szCs w:val="22"/>
                <w:lang w:val="ro-RO"/>
              </w:rPr>
              <w:t>tehnico</w:t>
            </w:r>
            <w:proofErr w:type="spellEnd"/>
            <w:r>
              <w:rPr>
                <w:rFonts w:asciiTheme="majorHAnsi" w:hAnsiTheme="majorHAnsi" w:cstheme="majorHAnsi"/>
                <w:szCs w:val="22"/>
                <w:lang w:val="ro-RO"/>
              </w:rPr>
              <w:t>-econ</w:t>
            </w:r>
            <w:r w:rsidR="009903EB">
              <w:rPr>
                <w:rFonts w:asciiTheme="majorHAnsi" w:hAnsiTheme="majorHAnsi" w:cstheme="majorHAnsi"/>
                <w:szCs w:val="22"/>
                <w:lang w:val="ro-RO"/>
              </w:rPr>
              <w:t>o</w:t>
            </w:r>
            <w:r>
              <w:rPr>
                <w:rFonts w:asciiTheme="majorHAnsi" w:hAnsiTheme="majorHAnsi" w:cstheme="majorHAnsi"/>
                <w:szCs w:val="22"/>
                <w:lang w:val="ro-RO"/>
              </w:rPr>
              <w:t>mică</w:t>
            </w:r>
          </w:p>
        </w:tc>
      </w:tr>
      <w:tr w:rsidR="002D7F0B" w:rsidRPr="00F05CB2" w14:paraId="04CD4B68" w14:textId="77777777" w:rsidTr="008A69DB">
        <w:tc>
          <w:tcPr>
            <w:tcW w:w="2433" w:type="dxa"/>
            <w:vMerge/>
          </w:tcPr>
          <w:p w14:paraId="1E8F93DD" w14:textId="77777777" w:rsidR="00BA3BEE" w:rsidRPr="00F05CB2" w:rsidRDefault="00BA3BEE" w:rsidP="00BA3BEE">
            <w:pPr>
              <w:rPr>
                <w:rFonts w:asciiTheme="majorHAnsi" w:hAnsiTheme="majorHAnsi" w:cstheme="majorHAnsi"/>
                <w:szCs w:val="22"/>
                <w:lang w:val="ro-RO"/>
              </w:rPr>
            </w:pPr>
          </w:p>
        </w:tc>
        <w:tc>
          <w:tcPr>
            <w:tcW w:w="3679" w:type="dxa"/>
          </w:tcPr>
          <w:p w14:paraId="7534D25D" w14:textId="50D9A569"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A.2.</w:t>
            </w:r>
            <w:r w:rsidR="000C4491">
              <w:rPr>
                <w:rFonts w:asciiTheme="majorHAnsi" w:hAnsiTheme="majorHAnsi" w:cstheme="majorHAnsi"/>
                <w:szCs w:val="22"/>
                <w:lang w:val="ro-RO"/>
              </w:rPr>
              <w:t>3</w:t>
            </w:r>
            <w:r w:rsidRPr="00F05CB2">
              <w:rPr>
                <w:rFonts w:asciiTheme="majorHAnsi" w:hAnsiTheme="majorHAnsi" w:cstheme="majorHAnsi"/>
                <w:szCs w:val="22"/>
                <w:lang w:val="ro-RO"/>
              </w:rPr>
              <w:t>.</w:t>
            </w:r>
          </w:p>
          <w:p w14:paraId="05284FEB" w14:textId="5CAC944A"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 xml:space="preserve">Dezvoltarea unui proiect pentru analiza condițiilor și opțiunilor </w:t>
            </w:r>
            <w:proofErr w:type="spellStart"/>
            <w:r w:rsidRPr="00F05CB2">
              <w:rPr>
                <w:rFonts w:asciiTheme="majorHAnsi" w:hAnsiTheme="majorHAnsi" w:cstheme="majorHAnsi"/>
                <w:szCs w:val="22"/>
                <w:lang w:val="ro-RO"/>
              </w:rPr>
              <w:t>tehnico</w:t>
            </w:r>
            <w:proofErr w:type="spellEnd"/>
            <w:r w:rsidRPr="00F05CB2">
              <w:rPr>
                <w:rFonts w:asciiTheme="majorHAnsi" w:hAnsiTheme="majorHAnsi" w:cstheme="majorHAnsi"/>
                <w:szCs w:val="22"/>
                <w:lang w:val="ro-RO"/>
              </w:rPr>
              <w:t>-economice, studiu de fezabilitate și după caz, proiect tehnic pentru producția de metanol cu emisii scăzute, din hidrogen curat și CO</w:t>
            </w:r>
            <w:r w:rsidRPr="00F05CB2">
              <w:rPr>
                <w:rFonts w:asciiTheme="majorHAnsi" w:hAnsiTheme="majorHAnsi" w:cstheme="majorHAnsi"/>
                <w:szCs w:val="22"/>
                <w:vertAlign w:val="subscript"/>
                <w:lang w:val="ro-RO"/>
              </w:rPr>
              <w:t>2</w:t>
            </w:r>
            <w:r w:rsidRPr="00F05CB2">
              <w:rPr>
                <w:rFonts w:asciiTheme="majorHAnsi" w:hAnsiTheme="majorHAnsi" w:cstheme="majorHAnsi"/>
                <w:szCs w:val="22"/>
                <w:lang w:val="ro-RO"/>
              </w:rPr>
              <w:t xml:space="preserve"> captat în producția de hidrogen</w:t>
            </w:r>
          </w:p>
        </w:tc>
        <w:tc>
          <w:tcPr>
            <w:tcW w:w="2458" w:type="dxa"/>
          </w:tcPr>
          <w:p w14:paraId="768E9A8C" w14:textId="7B14D03F"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Ministerul Energiei</w:t>
            </w:r>
          </w:p>
        </w:tc>
        <w:tc>
          <w:tcPr>
            <w:tcW w:w="2454" w:type="dxa"/>
          </w:tcPr>
          <w:p w14:paraId="4A6D7393" w14:textId="63C1BE63" w:rsidR="00BA3BEE" w:rsidRPr="00F05CB2" w:rsidRDefault="00BA3BEE" w:rsidP="00BA3BEE">
            <w:pPr>
              <w:rPr>
                <w:rFonts w:asciiTheme="majorHAnsi" w:hAnsiTheme="majorHAnsi" w:cstheme="majorHAnsi"/>
                <w:szCs w:val="22"/>
                <w:lang w:val="ro-RO"/>
              </w:rPr>
            </w:pPr>
            <w:r>
              <w:rPr>
                <w:rFonts w:asciiTheme="majorHAnsi" w:hAnsiTheme="majorHAnsi" w:cstheme="majorHAnsi"/>
                <w:szCs w:val="22"/>
                <w:lang w:val="ro-RO"/>
              </w:rPr>
              <w:t>Fondul pentru Inovare</w:t>
            </w:r>
          </w:p>
          <w:p w14:paraId="57CBE531" w14:textId="1AB1BE33" w:rsidR="00BA3BEE" w:rsidRPr="00F05CB2" w:rsidRDefault="00BA3BEE" w:rsidP="00BA3BEE">
            <w:pPr>
              <w:rPr>
                <w:rFonts w:asciiTheme="majorHAnsi" w:hAnsiTheme="majorHAnsi" w:cstheme="majorHAnsi"/>
                <w:szCs w:val="22"/>
                <w:lang w:val="ro-RO"/>
              </w:rPr>
            </w:pPr>
          </w:p>
        </w:tc>
        <w:tc>
          <w:tcPr>
            <w:tcW w:w="1290" w:type="dxa"/>
          </w:tcPr>
          <w:p w14:paraId="44247E37" w14:textId="2FDA6306"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202</w:t>
            </w:r>
            <w:r w:rsidR="002166BB">
              <w:rPr>
                <w:rFonts w:asciiTheme="majorHAnsi" w:hAnsiTheme="majorHAnsi" w:cstheme="majorHAnsi"/>
                <w:szCs w:val="22"/>
                <w:lang w:val="ro-RO"/>
              </w:rPr>
              <w:t>5</w:t>
            </w:r>
          </w:p>
        </w:tc>
        <w:tc>
          <w:tcPr>
            <w:tcW w:w="2140" w:type="dxa"/>
          </w:tcPr>
          <w:p w14:paraId="470ACFA8" w14:textId="4CD1D97F"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Studiu de fezabilitate producția de metanol cu emisii scăzute</w:t>
            </w:r>
          </w:p>
        </w:tc>
      </w:tr>
      <w:tr w:rsidR="009854FA" w:rsidRPr="00877E7A" w14:paraId="1525B52B" w14:textId="77777777" w:rsidTr="008A69DB">
        <w:tc>
          <w:tcPr>
            <w:tcW w:w="2433" w:type="dxa"/>
            <w:vMerge/>
          </w:tcPr>
          <w:p w14:paraId="08265AB1" w14:textId="77777777" w:rsidR="00BA3BEE" w:rsidRPr="00F05CB2" w:rsidRDefault="00BA3BEE" w:rsidP="00BA3BEE">
            <w:pPr>
              <w:rPr>
                <w:rFonts w:asciiTheme="majorHAnsi" w:hAnsiTheme="majorHAnsi" w:cstheme="majorHAnsi"/>
                <w:szCs w:val="22"/>
                <w:lang w:val="ro-RO"/>
              </w:rPr>
            </w:pPr>
          </w:p>
        </w:tc>
        <w:tc>
          <w:tcPr>
            <w:tcW w:w="3679" w:type="dxa"/>
            <w:vMerge w:val="restart"/>
          </w:tcPr>
          <w:p w14:paraId="711F2F51" w14:textId="48AB996A"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A.2.</w:t>
            </w:r>
            <w:r w:rsidR="000C4491">
              <w:rPr>
                <w:rFonts w:asciiTheme="majorHAnsi" w:hAnsiTheme="majorHAnsi" w:cstheme="majorHAnsi"/>
                <w:szCs w:val="22"/>
                <w:lang w:val="ro-RO"/>
              </w:rPr>
              <w:t>4</w:t>
            </w:r>
            <w:r w:rsidRPr="00F05CB2">
              <w:rPr>
                <w:rFonts w:asciiTheme="majorHAnsi" w:hAnsiTheme="majorHAnsi" w:cstheme="majorHAnsi"/>
                <w:szCs w:val="22"/>
                <w:lang w:val="ro-RO"/>
              </w:rPr>
              <w:t xml:space="preserve">. </w:t>
            </w:r>
          </w:p>
          <w:p w14:paraId="4271DBD1" w14:textId="20D755D7" w:rsidR="00BA3BEE" w:rsidRPr="00F05CB2" w:rsidRDefault="00BA3BEE" w:rsidP="00BA3BEE">
            <w:pPr>
              <w:rPr>
                <w:rFonts w:asciiTheme="majorHAnsi" w:hAnsiTheme="majorHAnsi" w:cstheme="majorHAnsi"/>
                <w:szCs w:val="22"/>
                <w:lang w:val="ro-RO"/>
              </w:rPr>
            </w:pPr>
            <w:r>
              <w:rPr>
                <w:rFonts w:asciiTheme="majorHAnsi" w:hAnsiTheme="majorHAnsi" w:cstheme="majorHAnsi"/>
                <w:szCs w:val="22"/>
                <w:lang w:val="ro-RO"/>
              </w:rPr>
              <w:t>I</w:t>
            </w:r>
            <w:r w:rsidRPr="00F05CB2">
              <w:rPr>
                <w:rFonts w:asciiTheme="majorHAnsi" w:hAnsiTheme="majorHAnsi" w:cstheme="majorHAnsi"/>
                <w:szCs w:val="22"/>
                <w:lang w:val="ro-RO"/>
              </w:rPr>
              <w:t>nstalarea unor capacități de electroliză</w:t>
            </w:r>
            <w:r>
              <w:rPr>
                <w:rFonts w:asciiTheme="majorHAnsi" w:hAnsiTheme="majorHAnsi" w:cstheme="majorHAnsi"/>
                <w:szCs w:val="22"/>
                <w:lang w:val="ro-RO"/>
              </w:rPr>
              <w:t xml:space="preserve">, ce urmează să atingă </w:t>
            </w:r>
            <w:r w:rsidR="00A87DF3">
              <w:rPr>
                <w:rFonts w:asciiTheme="majorHAnsi" w:hAnsiTheme="majorHAnsi" w:cstheme="majorHAnsi"/>
                <w:szCs w:val="22"/>
                <w:lang w:val="ro-RO"/>
              </w:rPr>
              <w:t>2</w:t>
            </w:r>
            <w:r>
              <w:rPr>
                <w:rFonts w:asciiTheme="majorHAnsi" w:hAnsiTheme="majorHAnsi" w:cstheme="majorHAnsi"/>
                <w:szCs w:val="22"/>
                <w:lang w:val="ro-RO"/>
              </w:rPr>
              <w:t>.</w:t>
            </w:r>
            <w:r w:rsidR="00A87DF3">
              <w:rPr>
                <w:rFonts w:asciiTheme="majorHAnsi" w:hAnsiTheme="majorHAnsi" w:cstheme="majorHAnsi"/>
                <w:szCs w:val="22"/>
                <w:lang w:val="ro-RO"/>
              </w:rPr>
              <w:t>130</w:t>
            </w:r>
            <w:r>
              <w:rPr>
                <w:rFonts w:asciiTheme="majorHAnsi" w:hAnsiTheme="majorHAnsi" w:cstheme="majorHAnsi"/>
                <w:szCs w:val="22"/>
                <w:lang w:val="ro-RO"/>
              </w:rPr>
              <w:t xml:space="preserve"> MW în 2030</w:t>
            </w:r>
          </w:p>
        </w:tc>
        <w:tc>
          <w:tcPr>
            <w:tcW w:w="2458" w:type="dxa"/>
            <w:vMerge w:val="restart"/>
          </w:tcPr>
          <w:p w14:paraId="250ABE83" w14:textId="48B8010B"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Ministerul Energiei</w:t>
            </w:r>
          </w:p>
        </w:tc>
        <w:tc>
          <w:tcPr>
            <w:tcW w:w="2454" w:type="dxa"/>
          </w:tcPr>
          <w:p w14:paraId="0F3C8C87" w14:textId="77777777"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PNRR</w:t>
            </w:r>
          </w:p>
          <w:p w14:paraId="4E7C7810" w14:textId="77777777"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Fondul pentru Modernizare</w:t>
            </w:r>
          </w:p>
          <w:p w14:paraId="283B7C69" w14:textId="20591ABD" w:rsidR="00BA3BEE" w:rsidRPr="00F05CB2" w:rsidRDefault="00BA3BEE" w:rsidP="00BA3BEE">
            <w:pPr>
              <w:rPr>
                <w:rFonts w:asciiTheme="majorHAnsi" w:hAnsiTheme="majorHAnsi" w:cstheme="majorHAnsi"/>
                <w:szCs w:val="22"/>
                <w:lang w:val="ro-RO"/>
              </w:rPr>
            </w:pPr>
          </w:p>
        </w:tc>
        <w:tc>
          <w:tcPr>
            <w:tcW w:w="1290" w:type="dxa"/>
          </w:tcPr>
          <w:p w14:paraId="0D20934D" w14:textId="59E0572A"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202</w:t>
            </w:r>
            <w:r w:rsidR="008B4DDA">
              <w:rPr>
                <w:rFonts w:asciiTheme="majorHAnsi" w:hAnsiTheme="majorHAnsi" w:cstheme="majorHAnsi"/>
                <w:szCs w:val="22"/>
                <w:lang w:val="ro-RO"/>
              </w:rPr>
              <w:t>7</w:t>
            </w:r>
          </w:p>
        </w:tc>
        <w:tc>
          <w:tcPr>
            <w:tcW w:w="2140" w:type="dxa"/>
          </w:tcPr>
          <w:p w14:paraId="51B307E8" w14:textId="571BB12D" w:rsidR="00BA3BEE" w:rsidRPr="00457010" w:rsidRDefault="00617C56" w:rsidP="00BA3BEE">
            <w:pPr>
              <w:rPr>
                <w:rFonts w:asciiTheme="majorHAnsi" w:hAnsiTheme="majorHAnsi" w:cstheme="majorHAnsi"/>
                <w:szCs w:val="22"/>
                <w:lang w:val="ro-RO"/>
              </w:rPr>
            </w:pPr>
            <w:r>
              <w:rPr>
                <w:rFonts w:asciiTheme="majorHAnsi" w:hAnsiTheme="majorHAnsi" w:cstheme="majorHAnsi"/>
                <w:szCs w:val="22"/>
                <w:lang w:val="ro-RO"/>
              </w:rPr>
              <w:t>49</w:t>
            </w:r>
            <w:r w:rsidR="00BA3BEE" w:rsidRPr="00457010">
              <w:rPr>
                <w:rFonts w:asciiTheme="majorHAnsi" w:hAnsiTheme="majorHAnsi" w:cstheme="majorHAnsi"/>
                <w:szCs w:val="22"/>
                <w:lang w:val="ro-RO"/>
              </w:rPr>
              <w:t xml:space="preserve"> kt hidrogen din surse regenerabile</w:t>
            </w:r>
          </w:p>
          <w:p w14:paraId="35BFAB91" w14:textId="426ECE9B" w:rsidR="00BA3BEE" w:rsidRPr="00457010" w:rsidRDefault="006E22BB" w:rsidP="00BA3BEE">
            <w:pPr>
              <w:rPr>
                <w:rFonts w:asciiTheme="majorHAnsi" w:hAnsiTheme="majorHAnsi" w:cstheme="majorHAnsi"/>
                <w:szCs w:val="22"/>
                <w:lang w:val="ro-RO"/>
              </w:rPr>
            </w:pPr>
            <w:r>
              <w:rPr>
                <w:rFonts w:asciiTheme="majorHAnsi" w:hAnsiTheme="majorHAnsi" w:cstheme="majorHAnsi"/>
                <w:szCs w:val="22"/>
                <w:lang w:val="ro-RO"/>
              </w:rPr>
              <w:t>682</w:t>
            </w:r>
            <w:r w:rsidR="00BA3BEE" w:rsidRPr="00457010">
              <w:rPr>
                <w:rFonts w:asciiTheme="majorHAnsi" w:hAnsiTheme="majorHAnsi" w:cstheme="majorHAnsi"/>
                <w:szCs w:val="22"/>
                <w:lang w:val="ro-RO"/>
              </w:rPr>
              <w:t xml:space="preserve"> MW capacitate electroliză</w:t>
            </w:r>
          </w:p>
        </w:tc>
      </w:tr>
      <w:tr w:rsidR="009854FA" w:rsidRPr="00877E7A" w14:paraId="6FA154C7" w14:textId="77777777" w:rsidTr="008A69DB">
        <w:tc>
          <w:tcPr>
            <w:tcW w:w="2433" w:type="dxa"/>
            <w:vMerge/>
          </w:tcPr>
          <w:p w14:paraId="74BA9677" w14:textId="77777777" w:rsidR="00BA3BEE" w:rsidRPr="00F05CB2" w:rsidRDefault="00BA3BEE" w:rsidP="00BA3BEE">
            <w:pPr>
              <w:rPr>
                <w:rFonts w:asciiTheme="majorHAnsi" w:hAnsiTheme="majorHAnsi" w:cstheme="majorHAnsi"/>
                <w:szCs w:val="22"/>
                <w:lang w:val="ro-RO"/>
              </w:rPr>
            </w:pPr>
          </w:p>
        </w:tc>
        <w:tc>
          <w:tcPr>
            <w:tcW w:w="3679" w:type="dxa"/>
            <w:vMerge/>
          </w:tcPr>
          <w:p w14:paraId="352B3B15" w14:textId="77777777" w:rsidR="00BA3BEE" w:rsidRPr="00F05CB2" w:rsidRDefault="00BA3BEE" w:rsidP="00BA3BEE">
            <w:pPr>
              <w:rPr>
                <w:rFonts w:asciiTheme="majorHAnsi" w:hAnsiTheme="majorHAnsi" w:cstheme="majorHAnsi"/>
                <w:szCs w:val="22"/>
                <w:lang w:val="ro-RO"/>
              </w:rPr>
            </w:pPr>
          </w:p>
        </w:tc>
        <w:tc>
          <w:tcPr>
            <w:tcW w:w="2458" w:type="dxa"/>
            <w:vMerge/>
          </w:tcPr>
          <w:p w14:paraId="5686652D" w14:textId="77777777" w:rsidR="00BA3BEE" w:rsidRPr="00F05CB2" w:rsidRDefault="00BA3BEE" w:rsidP="00BA3BEE">
            <w:pPr>
              <w:rPr>
                <w:rFonts w:asciiTheme="majorHAnsi" w:hAnsiTheme="majorHAnsi" w:cstheme="majorHAnsi"/>
                <w:szCs w:val="22"/>
                <w:lang w:val="ro-RO"/>
              </w:rPr>
            </w:pPr>
          </w:p>
        </w:tc>
        <w:tc>
          <w:tcPr>
            <w:tcW w:w="2454" w:type="dxa"/>
          </w:tcPr>
          <w:p w14:paraId="1B44FE12" w14:textId="77777777"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Fondul pentru Modernizare</w:t>
            </w:r>
          </w:p>
          <w:p w14:paraId="7CE4534C" w14:textId="2C5D4AE1" w:rsidR="00BA3BEE" w:rsidRPr="00F05CB2" w:rsidRDefault="0042278D" w:rsidP="00BA3BEE">
            <w:pPr>
              <w:rPr>
                <w:rFonts w:asciiTheme="majorHAnsi" w:hAnsiTheme="majorHAnsi" w:cstheme="majorHAnsi"/>
                <w:szCs w:val="22"/>
                <w:lang w:val="ro-RO"/>
              </w:rPr>
            </w:pPr>
            <w:proofErr w:type="spellStart"/>
            <w:r>
              <w:rPr>
                <w:rFonts w:asciiTheme="majorHAnsi" w:hAnsiTheme="majorHAnsi" w:cstheme="majorHAnsi"/>
                <w:szCs w:val="22"/>
                <w:lang w:val="ro-RO"/>
              </w:rPr>
              <w:lastRenderedPageBreak/>
              <w:t>C</w:t>
            </w:r>
            <w:r w:rsidRPr="00F05CB2">
              <w:rPr>
                <w:rFonts w:asciiTheme="majorHAnsi" w:hAnsiTheme="majorHAnsi" w:cstheme="majorHAnsi"/>
                <w:szCs w:val="22"/>
                <w:lang w:val="ro-RO"/>
              </w:rPr>
              <w:t>onnecting</w:t>
            </w:r>
            <w:proofErr w:type="spellEnd"/>
            <w:r w:rsidRPr="00F05CB2">
              <w:rPr>
                <w:rFonts w:asciiTheme="majorHAnsi" w:hAnsiTheme="majorHAnsi" w:cstheme="majorHAnsi"/>
                <w:szCs w:val="22"/>
                <w:lang w:val="ro-RO"/>
              </w:rPr>
              <w:t xml:space="preserve"> Europe </w:t>
            </w:r>
            <w:proofErr w:type="spellStart"/>
            <w:r w:rsidRPr="00F05CB2">
              <w:rPr>
                <w:rFonts w:asciiTheme="majorHAnsi" w:hAnsiTheme="majorHAnsi" w:cstheme="majorHAnsi"/>
                <w:szCs w:val="22"/>
                <w:lang w:val="ro-RO"/>
              </w:rPr>
              <w:t>Facility</w:t>
            </w:r>
            <w:proofErr w:type="spellEnd"/>
            <w:r>
              <w:rPr>
                <w:rFonts w:asciiTheme="majorHAnsi" w:hAnsiTheme="majorHAnsi" w:cstheme="majorHAnsi"/>
                <w:szCs w:val="22"/>
                <w:lang w:val="ro-RO"/>
              </w:rPr>
              <w:t xml:space="preserve"> </w:t>
            </w:r>
            <w:r w:rsidR="00BA3BEE" w:rsidRPr="00F05CB2">
              <w:rPr>
                <w:rFonts w:asciiTheme="majorHAnsi" w:hAnsiTheme="majorHAnsi" w:cstheme="majorHAnsi"/>
                <w:szCs w:val="22"/>
                <w:lang w:val="ro-RO"/>
              </w:rPr>
              <w:t>(CB RES)</w:t>
            </w:r>
          </w:p>
        </w:tc>
        <w:tc>
          <w:tcPr>
            <w:tcW w:w="1290" w:type="dxa"/>
          </w:tcPr>
          <w:p w14:paraId="5E5C96A6" w14:textId="696A1A47"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lastRenderedPageBreak/>
              <w:t>2030</w:t>
            </w:r>
          </w:p>
        </w:tc>
        <w:tc>
          <w:tcPr>
            <w:tcW w:w="2140" w:type="dxa"/>
          </w:tcPr>
          <w:p w14:paraId="4904366E" w14:textId="0661B3E6" w:rsidR="00BA3BEE" w:rsidRPr="00F05CB2" w:rsidRDefault="00184C92" w:rsidP="00BA3BEE">
            <w:pPr>
              <w:rPr>
                <w:rFonts w:asciiTheme="majorHAnsi" w:hAnsiTheme="majorHAnsi" w:cstheme="majorHAnsi"/>
                <w:szCs w:val="22"/>
                <w:lang w:val="ro-RO"/>
              </w:rPr>
            </w:pPr>
            <w:r>
              <w:rPr>
                <w:rFonts w:asciiTheme="majorHAnsi" w:hAnsiTheme="majorHAnsi" w:cstheme="majorHAnsi"/>
                <w:szCs w:val="22"/>
                <w:lang w:val="ro-RO"/>
              </w:rPr>
              <w:t>153</w:t>
            </w:r>
            <w:r w:rsidRPr="00313615">
              <w:rPr>
                <w:rFonts w:asciiTheme="majorHAnsi" w:hAnsiTheme="majorHAnsi" w:cstheme="majorHAnsi"/>
                <w:szCs w:val="22"/>
                <w:lang w:val="ro-RO"/>
              </w:rPr>
              <w:t xml:space="preserve"> </w:t>
            </w:r>
            <w:r w:rsidR="00BA3BEE" w:rsidRPr="00593A39">
              <w:rPr>
                <w:rFonts w:asciiTheme="majorHAnsi" w:hAnsiTheme="majorHAnsi" w:cstheme="majorHAnsi"/>
                <w:szCs w:val="22"/>
                <w:lang w:val="ro-RO"/>
              </w:rPr>
              <w:t>kt</w:t>
            </w:r>
            <w:r w:rsidR="00BA3BEE" w:rsidRPr="00F05CB2">
              <w:rPr>
                <w:rFonts w:asciiTheme="majorHAnsi" w:hAnsiTheme="majorHAnsi" w:cstheme="majorHAnsi"/>
                <w:szCs w:val="22"/>
                <w:lang w:val="ro-RO"/>
              </w:rPr>
              <w:t xml:space="preserve"> hidrogen din surse regenerabile </w:t>
            </w:r>
          </w:p>
          <w:p w14:paraId="210C4AE1" w14:textId="2BBCF699" w:rsidR="00BA3BEE" w:rsidRPr="00457010" w:rsidDel="005F4910" w:rsidRDefault="008A69DB" w:rsidP="00BA3BEE">
            <w:pPr>
              <w:rPr>
                <w:rFonts w:asciiTheme="majorHAnsi" w:hAnsiTheme="majorHAnsi" w:cstheme="majorHAnsi"/>
                <w:szCs w:val="22"/>
                <w:lang w:val="ro-RO"/>
              </w:rPr>
            </w:pPr>
            <w:r>
              <w:rPr>
                <w:rFonts w:asciiTheme="majorHAnsi" w:hAnsiTheme="majorHAnsi" w:cstheme="majorHAnsi"/>
                <w:szCs w:val="22"/>
                <w:lang w:val="ro-RO"/>
              </w:rPr>
              <w:lastRenderedPageBreak/>
              <w:t>2</w:t>
            </w:r>
            <w:r w:rsidR="00BA3BEE" w:rsidRPr="00313615">
              <w:rPr>
                <w:rFonts w:asciiTheme="majorHAnsi" w:hAnsiTheme="majorHAnsi" w:cstheme="majorHAnsi"/>
                <w:szCs w:val="22"/>
                <w:lang w:val="ro-RO"/>
              </w:rPr>
              <w:t>.</w:t>
            </w:r>
            <w:r>
              <w:rPr>
                <w:rFonts w:asciiTheme="majorHAnsi" w:hAnsiTheme="majorHAnsi" w:cstheme="majorHAnsi"/>
                <w:szCs w:val="22"/>
                <w:lang w:val="ro-RO"/>
              </w:rPr>
              <w:t>130</w:t>
            </w:r>
            <w:r w:rsidR="00BA3BEE" w:rsidRPr="00376B13">
              <w:rPr>
                <w:rFonts w:asciiTheme="majorHAnsi" w:hAnsiTheme="majorHAnsi" w:cstheme="majorHAnsi"/>
                <w:szCs w:val="22"/>
                <w:lang w:val="ro-RO"/>
              </w:rPr>
              <w:t xml:space="preserve"> MW</w:t>
            </w:r>
            <w:r w:rsidR="00BA3BEE" w:rsidRPr="00F05CB2">
              <w:rPr>
                <w:rFonts w:asciiTheme="majorHAnsi" w:hAnsiTheme="majorHAnsi" w:cstheme="majorHAnsi"/>
                <w:szCs w:val="22"/>
                <w:lang w:val="ro-RO"/>
              </w:rPr>
              <w:t xml:space="preserve"> capacitate electroliză</w:t>
            </w:r>
          </w:p>
        </w:tc>
      </w:tr>
      <w:tr w:rsidR="002D7F0B" w:rsidRPr="00570663" w14:paraId="25198D94" w14:textId="77777777" w:rsidTr="008A69DB">
        <w:tc>
          <w:tcPr>
            <w:tcW w:w="2433" w:type="dxa"/>
            <w:vMerge/>
          </w:tcPr>
          <w:p w14:paraId="5E658CF8" w14:textId="77777777" w:rsidR="00BA3BEE" w:rsidRPr="00F05CB2" w:rsidRDefault="00BA3BEE" w:rsidP="00BA3BEE">
            <w:pPr>
              <w:rPr>
                <w:rFonts w:asciiTheme="majorHAnsi" w:hAnsiTheme="majorHAnsi" w:cstheme="majorHAnsi"/>
                <w:szCs w:val="22"/>
                <w:lang w:val="ro-RO"/>
              </w:rPr>
            </w:pPr>
          </w:p>
        </w:tc>
        <w:tc>
          <w:tcPr>
            <w:tcW w:w="3679" w:type="dxa"/>
          </w:tcPr>
          <w:p w14:paraId="6858472D" w14:textId="0B4D17F0" w:rsidR="00BA3BEE" w:rsidRPr="00176295" w:rsidRDefault="00BA3BEE" w:rsidP="00BA3BEE">
            <w:pPr>
              <w:rPr>
                <w:rFonts w:asciiTheme="majorHAnsi" w:hAnsiTheme="majorHAnsi" w:cstheme="majorHAnsi"/>
                <w:szCs w:val="22"/>
                <w:lang w:val="ro-RO"/>
              </w:rPr>
            </w:pPr>
            <w:r w:rsidRPr="00176295">
              <w:rPr>
                <w:rFonts w:asciiTheme="majorHAnsi" w:hAnsiTheme="majorHAnsi" w:cstheme="majorHAnsi"/>
                <w:szCs w:val="22"/>
                <w:lang w:val="ro-RO"/>
              </w:rPr>
              <w:t>A.2.</w:t>
            </w:r>
            <w:r w:rsidR="000C4491">
              <w:rPr>
                <w:rFonts w:asciiTheme="majorHAnsi" w:hAnsiTheme="majorHAnsi" w:cstheme="majorHAnsi"/>
                <w:szCs w:val="22"/>
                <w:lang w:val="ro-RO"/>
              </w:rPr>
              <w:t>5</w:t>
            </w:r>
            <w:r w:rsidRPr="00176295">
              <w:rPr>
                <w:rFonts w:asciiTheme="majorHAnsi" w:hAnsiTheme="majorHAnsi" w:cstheme="majorHAnsi"/>
                <w:szCs w:val="22"/>
                <w:lang w:val="ro-RO"/>
              </w:rPr>
              <w:t>.</w:t>
            </w:r>
          </w:p>
          <w:p w14:paraId="78DDE4BA" w14:textId="432DFD07" w:rsidR="00BA3BEE" w:rsidRPr="00F05CB2" w:rsidRDefault="00BA3BEE" w:rsidP="00BA3BEE">
            <w:pPr>
              <w:rPr>
                <w:rFonts w:asciiTheme="majorHAnsi" w:hAnsiTheme="majorHAnsi" w:cstheme="majorHAnsi"/>
                <w:szCs w:val="22"/>
                <w:lang w:val="ro-RO"/>
              </w:rPr>
            </w:pPr>
            <w:r w:rsidRPr="00176295">
              <w:rPr>
                <w:rFonts w:asciiTheme="majorHAnsi" w:hAnsiTheme="majorHAnsi" w:cstheme="majorHAnsi"/>
                <w:szCs w:val="22"/>
                <w:lang w:val="ro-RO"/>
              </w:rPr>
              <w:t xml:space="preserve">Sprijinirea înființării unor capacități de producție energie regenerabilă dedicate pentru producția de hidrogen </w:t>
            </w:r>
            <w:r w:rsidR="0042278D">
              <w:rPr>
                <w:rFonts w:asciiTheme="majorHAnsi" w:hAnsiTheme="majorHAnsi" w:cstheme="majorHAnsi"/>
                <w:szCs w:val="22"/>
                <w:lang w:val="ro-RO"/>
              </w:rPr>
              <w:t>regenerabil</w:t>
            </w:r>
          </w:p>
        </w:tc>
        <w:tc>
          <w:tcPr>
            <w:tcW w:w="2458" w:type="dxa"/>
          </w:tcPr>
          <w:p w14:paraId="739C9D37" w14:textId="24FF76A8"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Ministerul Energiei</w:t>
            </w:r>
          </w:p>
        </w:tc>
        <w:tc>
          <w:tcPr>
            <w:tcW w:w="2454" w:type="dxa"/>
          </w:tcPr>
          <w:p w14:paraId="5A484BAD" w14:textId="684FFC40"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Fondul pentru Modernizare</w:t>
            </w:r>
          </w:p>
        </w:tc>
        <w:tc>
          <w:tcPr>
            <w:tcW w:w="1290" w:type="dxa"/>
          </w:tcPr>
          <w:p w14:paraId="228C2010" w14:textId="5650C856"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20</w:t>
            </w:r>
            <w:r>
              <w:rPr>
                <w:rFonts w:asciiTheme="majorHAnsi" w:hAnsiTheme="majorHAnsi" w:cstheme="majorHAnsi"/>
                <w:szCs w:val="22"/>
                <w:lang w:val="ro-RO"/>
              </w:rPr>
              <w:t>28</w:t>
            </w:r>
          </w:p>
        </w:tc>
        <w:tc>
          <w:tcPr>
            <w:tcW w:w="2140" w:type="dxa"/>
          </w:tcPr>
          <w:p w14:paraId="74B6D515" w14:textId="2819365A" w:rsidR="00BA3BEE" w:rsidRPr="00F05CB2" w:rsidRDefault="008A69DB" w:rsidP="00BA3BEE">
            <w:pPr>
              <w:rPr>
                <w:rFonts w:asciiTheme="majorHAnsi" w:hAnsiTheme="majorHAnsi" w:cstheme="majorHAnsi"/>
                <w:szCs w:val="22"/>
                <w:lang w:val="ro-RO"/>
              </w:rPr>
            </w:pPr>
            <w:r>
              <w:rPr>
                <w:rFonts w:asciiTheme="majorHAnsi" w:hAnsiTheme="majorHAnsi" w:cstheme="majorHAnsi"/>
                <w:szCs w:val="22"/>
                <w:lang w:val="ro-RO"/>
              </w:rPr>
              <w:t>4</w:t>
            </w:r>
            <w:r w:rsidR="00BA3BEE" w:rsidRPr="007E357F">
              <w:rPr>
                <w:rFonts w:asciiTheme="majorHAnsi" w:hAnsiTheme="majorHAnsi" w:cstheme="majorHAnsi"/>
                <w:szCs w:val="22"/>
                <w:lang w:val="ro-RO"/>
              </w:rPr>
              <w:t>.</w:t>
            </w:r>
            <w:r>
              <w:rPr>
                <w:rFonts w:asciiTheme="majorHAnsi" w:hAnsiTheme="majorHAnsi" w:cstheme="majorHAnsi"/>
                <w:szCs w:val="22"/>
                <w:lang w:val="ro-RO"/>
              </w:rPr>
              <w:t>261</w:t>
            </w:r>
            <w:r w:rsidR="00BA3BEE" w:rsidRPr="007E357F">
              <w:rPr>
                <w:rFonts w:asciiTheme="majorHAnsi" w:hAnsiTheme="majorHAnsi" w:cstheme="majorHAnsi"/>
                <w:szCs w:val="22"/>
                <w:lang w:val="ro-RO"/>
              </w:rPr>
              <w:t xml:space="preserve"> </w:t>
            </w:r>
            <w:r w:rsidR="00BA3BEE" w:rsidRPr="00B07B73">
              <w:rPr>
                <w:rFonts w:asciiTheme="majorHAnsi" w:hAnsiTheme="majorHAnsi" w:cstheme="majorHAnsi"/>
                <w:szCs w:val="22"/>
                <w:lang w:val="ro-RO"/>
              </w:rPr>
              <w:t>MW</w:t>
            </w:r>
            <w:r w:rsidR="00BA3BEE" w:rsidRPr="00F05CB2">
              <w:rPr>
                <w:rFonts w:asciiTheme="majorHAnsi" w:hAnsiTheme="majorHAnsi" w:cstheme="majorHAnsi"/>
                <w:szCs w:val="22"/>
                <w:lang w:val="ro-RO"/>
              </w:rPr>
              <w:t xml:space="preserve"> putere electrică instalată</w:t>
            </w:r>
            <w:r w:rsidR="00BA3BEE">
              <w:rPr>
                <w:rFonts w:asciiTheme="majorHAnsi" w:hAnsiTheme="majorHAnsi" w:cstheme="majorHAnsi"/>
                <w:szCs w:val="22"/>
                <w:lang w:val="ro-RO"/>
              </w:rPr>
              <w:t xml:space="preserve"> </w:t>
            </w:r>
          </w:p>
        </w:tc>
      </w:tr>
      <w:tr w:rsidR="009854FA" w:rsidRPr="00877E7A" w14:paraId="5AE81D83" w14:textId="77777777" w:rsidTr="008A69DB">
        <w:tc>
          <w:tcPr>
            <w:tcW w:w="2398" w:type="dxa"/>
            <w:vMerge/>
          </w:tcPr>
          <w:p w14:paraId="3779F7C0" w14:textId="77777777" w:rsidR="00141CCC" w:rsidRPr="00F05CB2" w:rsidRDefault="00141CCC" w:rsidP="00BA3BEE">
            <w:pPr>
              <w:rPr>
                <w:rFonts w:asciiTheme="majorHAnsi" w:hAnsiTheme="majorHAnsi" w:cstheme="majorHAnsi"/>
                <w:szCs w:val="22"/>
                <w:lang w:val="ro-RO"/>
              </w:rPr>
            </w:pPr>
          </w:p>
        </w:tc>
        <w:tc>
          <w:tcPr>
            <w:tcW w:w="3693" w:type="dxa"/>
          </w:tcPr>
          <w:p w14:paraId="7462C36A" w14:textId="6A46F236" w:rsidR="00141CCC" w:rsidRDefault="00141CCC" w:rsidP="00BA3BEE">
            <w:pPr>
              <w:rPr>
                <w:rFonts w:asciiTheme="majorHAnsi" w:hAnsiTheme="majorHAnsi" w:cstheme="majorHAnsi"/>
                <w:szCs w:val="22"/>
                <w:lang w:val="ro-RO"/>
              </w:rPr>
            </w:pPr>
            <w:r>
              <w:rPr>
                <w:rFonts w:asciiTheme="majorHAnsi" w:hAnsiTheme="majorHAnsi" w:cstheme="majorHAnsi"/>
                <w:szCs w:val="22"/>
                <w:lang w:val="ro-RO"/>
              </w:rPr>
              <w:t>A.2</w:t>
            </w:r>
            <w:r w:rsidR="000C4491">
              <w:rPr>
                <w:rFonts w:asciiTheme="majorHAnsi" w:hAnsiTheme="majorHAnsi" w:cstheme="majorHAnsi"/>
                <w:szCs w:val="22"/>
                <w:lang w:val="ro-RO"/>
              </w:rPr>
              <w:t>.6.</w:t>
            </w:r>
          </w:p>
          <w:p w14:paraId="5D224130" w14:textId="7C10E0BD" w:rsidR="00141CCC" w:rsidRPr="00176295" w:rsidRDefault="00141CCC" w:rsidP="00BA3BEE">
            <w:pPr>
              <w:rPr>
                <w:rFonts w:asciiTheme="majorHAnsi" w:hAnsiTheme="majorHAnsi" w:cstheme="majorHAnsi"/>
                <w:szCs w:val="22"/>
                <w:lang w:val="ro-RO"/>
              </w:rPr>
            </w:pPr>
            <w:r>
              <w:rPr>
                <w:rFonts w:asciiTheme="majorHAnsi" w:hAnsiTheme="majorHAnsi" w:cstheme="majorHAnsi"/>
                <w:szCs w:val="22"/>
                <w:lang w:val="ro-RO"/>
              </w:rPr>
              <w:t>Accelerarea și înlesnirea procedurilor</w:t>
            </w:r>
            <w:r w:rsidR="0003279B">
              <w:rPr>
                <w:rFonts w:asciiTheme="majorHAnsi" w:hAnsiTheme="majorHAnsi" w:cstheme="majorHAnsi"/>
                <w:szCs w:val="22"/>
                <w:lang w:val="ro-RO"/>
              </w:rPr>
              <w:t xml:space="preserve"> de autorizare și aprobare</w:t>
            </w:r>
            <w:r>
              <w:rPr>
                <w:rFonts w:asciiTheme="majorHAnsi" w:hAnsiTheme="majorHAnsi" w:cstheme="majorHAnsi"/>
                <w:szCs w:val="22"/>
                <w:lang w:val="ro-RO"/>
              </w:rPr>
              <w:t xml:space="preserve"> pentru punerea în funcțiune a capacităților de producție energie regenerabilă dedicate hidrogenului regenerabil</w:t>
            </w:r>
            <w:r w:rsidR="0077677E">
              <w:rPr>
                <w:rFonts w:asciiTheme="majorHAnsi" w:hAnsiTheme="majorHAnsi" w:cstheme="majorHAnsi"/>
                <w:szCs w:val="22"/>
                <w:lang w:val="ro-RO"/>
              </w:rPr>
              <w:t xml:space="preserve"> și a capacităților de electroliză</w:t>
            </w:r>
          </w:p>
        </w:tc>
        <w:tc>
          <w:tcPr>
            <w:tcW w:w="2460" w:type="dxa"/>
          </w:tcPr>
          <w:p w14:paraId="062BB05F" w14:textId="59F668F5" w:rsidR="00141CCC" w:rsidRPr="00F05CB2" w:rsidRDefault="00E5634F" w:rsidP="00BA3BEE">
            <w:pPr>
              <w:rPr>
                <w:rFonts w:asciiTheme="majorHAnsi" w:hAnsiTheme="majorHAnsi" w:cstheme="majorHAnsi"/>
                <w:szCs w:val="22"/>
                <w:lang w:val="ro-RO"/>
              </w:rPr>
            </w:pPr>
            <w:r>
              <w:rPr>
                <w:rFonts w:asciiTheme="majorHAnsi" w:hAnsiTheme="majorHAnsi" w:cstheme="majorHAnsi"/>
                <w:szCs w:val="22"/>
                <w:lang w:val="ro-RO"/>
              </w:rPr>
              <w:t>Ministerul Energiei</w:t>
            </w:r>
          </w:p>
        </w:tc>
        <w:tc>
          <w:tcPr>
            <w:tcW w:w="2454" w:type="dxa"/>
          </w:tcPr>
          <w:p w14:paraId="5519EF7F" w14:textId="77777777" w:rsidR="00141CCC" w:rsidRPr="00F05CB2" w:rsidRDefault="00141CCC" w:rsidP="00BA3BEE">
            <w:pPr>
              <w:rPr>
                <w:rFonts w:asciiTheme="majorHAnsi" w:hAnsiTheme="majorHAnsi" w:cstheme="majorHAnsi"/>
                <w:szCs w:val="22"/>
                <w:lang w:val="ro-RO"/>
              </w:rPr>
            </w:pPr>
          </w:p>
        </w:tc>
        <w:tc>
          <w:tcPr>
            <w:tcW w:w="1293" w:type="dxa"/>
          </w:tcPr>
          <w:p w14:paraId="5F05C3CF" w14:textId="4EE0CB9A" w:rsidR="00141CCC" w:rsidRPr="00F05CB2" w:rsidRDefault="00E5634F" w:rsidP="00BA3BEE">
            <w:pPr>
              <w:rPr>
                <w:rFonts w:asciiTheme="majorHAnsi" w:hAnsiTheme="majorHAnsi" w:cstheme="majorHAnsi"/>
                <w:szCs w:val="22"/>
                <w:lang w:val="ro-RO"/>
              </w:rPr>
            </w:pPr>
            <w:r>
              <w:rPr>
                <w:rFonts w:asciiTheme="majorHAnsi" w:hAnsiTheme="majorHAnsi" w:cstheme="majorHAnsi"/>
                <w:szCs w:val="22"/>
                <w:lang w:val="ro-RO"/>
              </w:rPr>
              <w:t>2025</w:t>
            </w:r>
          </w:p>
        </w:tc>
        <w:tc>
          <w:tcPr>
            <w:tcW w:w="2156" w:type="dxa"/>
          </w:tcPr>
          <w:p w14:paraId="0CAD30F4" w14:textId="2BBF3C94" w:rsidR="009854FA" w:rsidRPr="00877E7A" w:rsidRDefault="0000720B" w:rsidP="00BA3BEE">
            <w:pPr>
              <w:rPr>
                <w:rFonts w:asciiTheme="majorHAnsi" w:hAnsiTheme="majorHAnsi" w:cstheme="majorHAnsi"/>
                <w:szCs w:val="22"/>
                <w:lang w:val="ro-RO"/>
              </w:rPr>
            </w:pPr>
            <w:r w:rsidRPr="00877E7A">
              <w:rPr>
                <w:rFonts w:asciiTheme="majorHAnsi" w:hAnsiTheme="majorHAnsi" w:cstheme="majorHAnsi"/>
                <w:szCs w:val="22"/>
                <w:lang w:val="ro-RO"/>
              </w:rPr>
              <w:t xml:space="preserve">Îmbunătățirea capacității administrative și cadrului </w:t>
            </w:r>
            <w:r w:rsidR="005F6F29" w:rsidRPr="00877E7A">
              <w:rPr>
                <w:rFonts w:asciiTheme="majorHAnsi" w:hAnsiTheme="majorHAnsi" w:cstheme="majorHAnsi"/>
                <w:szCs w:val="22"/>
                <w:lang w:val="ro-RO"/>
              </w:rPr>
              <w:t xml:space="preserve">administrativ </w:t>
            </w:r>
            <w:r w:rsidR="009854FA" w:rsidRPr="00877E7A">
              <w:rPr>
                <w:rFonts w:asciiTheme="majorHAnsi" w:hAnsiTheme="majorHAnsi" w:cstheme="majorHAnsi"/>
                <w:szCs w:val="22"/>
                <w:lang w:val="ro-RO"/>
              </w:rPr>
              <w:t>de autorizare a proiectelor</w:t>
            </w:r>
          </w:p>
          <w:p w14:paraId="7B35D2E2" w14:textId="297BE57C" w:rsidR="00141CCC" w:rsidRPr="00877E7A" w:rsidRDefault="009854FA" w:rsidP="00BA3BEE">
            <w:pPr>
              <w:rPr>
                <w:rFonts w:asciiTheme="majorHAnsi" w:hAnsiTheme="majorHAnsi" w:cstheme="majorHAnsi"/>
                <w:szCs w:val="22"/>
                <w:lang w:val="en-GB"/>
              </w:rPr>
            </w:pPr>
            <w:r w:rsidRPr="00877E7A">
              <w:rPr>
                <w:rFonts w:asciiTheme="majorHAnsi" w:hAnsiTheme="majorHAnsi" w:cstheme="majorHAnsi"/>
                <w:szCs w:val="22"/>
                <w:lang w:val="ro-RO"/>
              </w:rPr>
              <w:t xml:space="preserve">Implementarea unor </w:t>
            </w:r>
            <w:proofErr w:type="spellStart"/>
            <w:r w:rsidR="002D7F0B" w:rsidRPr="00877E7A">
              <w:rPr>
                <w:rFonts w:asciiTheme="majorHAnsi" w:hAnsiTheme="majorHAnsi" w:cstheme="majorHAnsi"/>
                <w:szCs w:val="22"/>
                <w:lang w:val="ro-RO"/>
              </w:rPr>
              <w:t>o</w:t>
            </w:r>
            <w:r w:rsidRPr="00877E7A">
              <w:rPr>
                <w:rFonts w:asciiTheme="majorHAnsi" w:hAnsiTheme="majorHAnsi" w:cstheme="majorHAnsi"/>
                <w:szCs w:val="22"/>
                <w:lang w:val="ro-RO"/>
              </w:rPr>
              <w:t>ne</w:t>
            </w:r>
            <w:proofErr w:type="spellEnd"/>
            <w:r w:rsidRPr="00877E7A">
              <w:rPr>
                <w:rFonts w:asciiTheme="majorHAnsi" w:hAnsiTheme="majorHAnsi" w:cstheme="majorHAnsi"/>
                <w:szCs w:val="22"/>
                <w:lang w:val="ro-RO"/>
              </w:rPr>
              <w:t>-</w:t>
            </w:r>
            <w:r w:rsidR="002D7F0B" w:rsidRPr="00877E7A">
              <w:rPr>
                <w:rFonts w:asciiTheme="majorHAnsi" w:hAnsiTheme="majorHAnsi" w:cstheme="majorHAnsi"/>
                <w:szCs w:val="22"/>
                <w:lang w:val="ro-RO"/>
              </w:rPr>
              <w:t>s</w:t>
            </w:r>
            <w:r w:rsidRPr="00877E7A">
              <w:rPr>
                <w:rFonts w:asciiTheme="majorHAnsi" w:hAnsiTheme="majorHAnsi" w:cstheme="majorHAnsi"/>
                <w:szCs w:val="22"/>
                <w:lang w:val="ro-RO"/>
              </w:rPr>
              <w:t>top-</w:t>
            </w:r>
            <w:r w:rsidR="002D7F0B" w:rsidRPr="00877E7A">
              <w:rPr>
                <w:rFonts w:asciiTheme="majorHAnsi" w:hAnsiTheme="majorHAnsi" w:cstheme="majorHAnsi"/>
                <w:szCs w:val="22"/>
                <w:lang w:val="ro-RO"/>
              </w:rPr>
              <w:t>s</w:t>
            </w:r>
            <w:r w:rsidRPr="00877E7A">
              <w:rPr>
                <w:rFonts w:asciiTheme="majorHAnsi" w:hAnsiTheme="majorHAnsi" w:cstheme="majorHAnsi"/>
                <w:szCs w:val="22"/>
                <w:lang w:val="ro-RO"/>
              </w:rPr>
              <w:t xml:space="preserve">hop pentru </w:t>
            </w:r>
            <w:r w:rsidR="002D7F0B" w:rsidRPr="00877E7A">
              <w:rPr>
                <w:rFonts w:asciiTheme="majorHAnsi" w:hAnsiTheme="majorHAnsi" w:cstheme="majorHAnsi"/>
                <w:szCs w:val="22"/>
                <w:lang w:val="ro-RO"/>
              </w:rPr>
              <w:t>obținerea autorizațiilor de punere în funcțiune a proiectelor regenerabile</w:t>
            </w:r>
            <w:r w:rsidR="000662D0" w:rsidRPr="00877E7A">
              <w:rPr>
                <w:rFonts w:asciiTheme="majorHAnsi" w:hAnsiTheme="majorHAnsi" w:cstheme="majorHAnsi"/>
                <w:szCs w:val="22"/>
                <w:lang w:val="ro-RO"/>
              </w:rPr>
              <w:t xml:space="preserve"> </w:t>
            </w:r>
            <w:r w:rsidR="004848EA">
              <w:rPr>
                <w:rFonts w:asciiTheme="majorHAnsi" w:hAnsiTheme="majorHAnsi" w:cstheme="majorHAnsi"/>
                <w:color w:val="FF0000"/>
                <w:szCs w:val="22"/>
                <w:lang w:val="ro-RO"/>
              </w:rPr>
              <w:t xml:space="preserve"> </w:t>
            </w:r>
          </w:p>
        </w:tc>
      </w:tr>
      <w:tr w:rsidR="009854FA" w:rsidRPr="009854FA" w14:paraId="4FE5B866" w14:textId="77777777" w:rsidTr="008A69DB">
        <w:tc>
          <w:tcPr>
            <w:tcW w:w="2433" w:type="dxa"/>
            <w:vMerge/>
          </w:tcPr>
          <w:p w14:paraId="0655FABD" w14:textId="77777777" w:rsidR="00BA3BEE" w:rsidRPr="00F05CB2" w:rsidRDefault="00BA3BEE" w:rsidP="00BA3BEE">
            <w:pPr>
              <w:rPr>
                <w:rFonts w:asciiTheme="majorHAnsi" w:hAnsiTheme="majorHAnsi" w:cstheme="majorHAnsi"/>
                <w:szCs w:val="22"/>
                <w:lang w:val="ro-RO"/>
              </w:rPr>
            </w:pPr>
          </w:p>
        </w:tc>
        <w:tc>
          <w:tcPr>
            <w:tcW w:w="3679" w:type="dxa"/>
          </w:tcPr>
          <w:p w14:paraId="112FE792" w14:textId="111F7C26"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A.2.</w:t>
            </w:r>
            <w:r w:rsidR="000C4491">
              <w:rPr>
                <w:rFonts w:asciiTheme="majorHAnsi" w:hAnsiTheme="majorHAnsi" w:cstheme="majorHAnsi"/>
                <w:szCs w:val="22"/>
                <w:lang w:val="ro-RO"/>
              </w:rPr>
              <w:t>7</w:t>
            </w:r>
            <w:r w:rsidRPr="00F05CB2">
              <w:rPr>
                <w:rFonts w:asciiTheme="majorHAnsi" w:hAnsiTheme="majorHAnsi" w:cstheme="majorHAnsi"/>
                <w:szCs w:val="22"/>
                <w:lang w:val="ro-RO"/>
              </w:rPr>
              <w:t>.</w:t>
            </w:r>
          </w:p>
          <w:p w14:paraId="2B80E028" w14:textId="1ABCE494"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 xml:space="preserve">Conectarea și adaptarea rețelelor de transport gaze naturale la rețeaua europeană </w:t>
            </w:r>
            <w:proofErr w:type="spellStart"/>
            <w:r w:rsidRPr="00F05CB2">
              <w:rPr>
                <w:rFonts w:asciiTheme="majorHAnsi" w:hAnsiTheme="majorHAnsi" w:cstheme="majorHAnsi"/>
                <w:szCs w:val="22"/>
                <w:lang w:val="ro-RO"/>
              </w:rPr>
              <w:t>Hydrogen</w:t>
            </w:r>
            <w:proofErr w:type="spellEnd"/>
            <w:r w:rsidRPr="00F05CB2">
              <w:rPr>
                <w:rFonts w:asciiTheme="majorHAnsi" w:hAnsiTheme="majorHAnsi" w:cstheme="majorHAnsi"/>
                <w:szCs w:val="22"/>
                <w:lang w:val="ro-RO"/>
              </w:rPr>
              <w:t xml:space="preserve"> </w:t>
            </w:r>
            <w:proofErr w:type="spellStart"/>
            <w:r w:rsidRPr="00F05CB2">
              <w:rPr>
                <w:rFonts w:asciiTheme="majorHAnsi" w:hAnsiTheme="majorHAnsi" w:cstheme="majorHAnsi"/>
                <w:szCs w:val="22"/>
                <w:lang w:val="ro-RO"/>
              </w:rPr>
              <w:t>Backbone</w:t>
            </w:r>
            <w:proofErr w:type="spellEnd"/>
          </w:p>
        </w:tc>
        <w:tc>
          <w:tcPr>
            <w:tcW w:w="2458" w:type="dxa"/>
          </w:tcPr>
          <w:p w14:paraId="0A241A8D" w14:textId="59F33D21"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Transgaz</w:t>
            </w:r>
          </w:p>
        </w:tc>
        <w:tc>
          <w:tcPr>
            <w:tcW w:w="2454" w:type="dxa"/>
          </w:tcPr>
          <w:p w14:paraId="4289C7C9" w14:textId="77777777" w:rsidR="00BA3BEE"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Fondul pentru Modernizare</w:t>
            </w:r>
          </w:p>
          <w:p w14:paraId="261B59A8" w14:textId="674C3FC7" w:rsidR="00BA3BEE" w:rsidRPr="00F05CB2" w:rsidRDefault="00CE6A15" w:rsidP="00BA3BEE">
            <w:pPr>
              <w:rPr>
                <w:rFonts w:asciiTheme="majorHAnsi" w:hAnsiTheme="majorHAnsi" w:cstheme="majorHAnsi"/>
                <w:szCs w:val="22"/>
                <w:lang w:val="ro-RO"/>
              </w:rPr>
            </w:pPr>
            <w:r>
              <w:rPr>
                <w:rFonts w:asciiTheme="majorHAnsi" w:hAnsiTheme="majorHAnsi" w:cstheme="majorHAnsi"/>
                <w:szCs w:val="22"/>
                <w:lang w:val="ro-RO"/>
              </w:rPr>
              <w:t>Proiect de Interes Comun (PIC)</w:t>
            </w:r>
          </w:p>
        </w:tc>
        <w:tc>
          <w:tcPr>
            <w:tcW w:w="1290" w:type="dxa"/>
          </w:tcPr>
          <w:p w14:paraId="024B51FC" w14:textId="618A0768"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2030</w:t>
            </w:r>
          </w:p>
        </w:tc>
        <w:tc>
          <w:tcPr>
            <w:tcW w:w="2140" w:type="dxa"/>
          </w:tcPr>
          <w:p w14:paraId="1E94DCC2" w14:textId="7337A588" w:rsidR="00BA3BEE" w:rsidRPr="00F05CB2" w:rsidRDefault="00BA3BEE" w:rsidP="00BA3BEE">
            <w:pPr>
              <w:rPr>
                <w:rFonts w:asciiTheme="majorHAnsi" w:hAnsiTheme="majorHAnsi" w:cstheme="majorHAnsi"/>
                <w:szCs w:val="22"/>
                <w:lang w:val="ro-RO"/>
              </w:rPr>
            </w:pPr>
            <w:r w:rsidRPr="00942338">
              <w:rPr>
                <w:rFonts w:asciiTheme="majorHAnsi" w:hAnsiTheme="majorHAnsi" w:cstheme="majorHAnsi"/>
                <w:szCs w:val="22"/>
                <w:lang w:val="ro-RO"/>
              </w:rPr>
              <w:t xml:space="preserve">Participarea activă la inițiativa EHB (European </w:t>
            </w:r>
            <w:proofErr w:type="spellStart"/>
            <w:r w:rsidRPr="00942338">
              <w:rPr>
                <w:rFonts w:asciiTheme="majorHAnsi" w:hAnsiTheme="majorHAnsi" w:cstheme="majorHAnsi"/>
                <w:szCs w:val="22"/>
                <w:lang w:val="ro-RO"/>
              </w:rPr>
              <w:t>Hydrogen</w:t>
            </w:r>
            <w:proofErr w:type="spellEnd"/>
            <w:r w:rsidRPr="00942338">
              <w:rPr>
                <w:rFonts w:asciiTheme="majorHAnsi" w:hAnsiTheme="majorHAnsi" w:cstheme="majorHAnsi"/>
                <w:szCs w:val="22"/>
                <w:lang w:val="ro-RO"/>
              </w:rPr>
              <w:t xml:space="preserve"> </w:t>
            </w:r>
            <w:proofErr w:type="spellStart"/>
            <w:r w:rsidRPr="00942338">
              <w:rPr>
                <w:rFonts w:asciiTheme="majorHAnsi" w:hAnsiTheme="majorHAnsi" w:cstheme="majorHAnsi"/>
                <w:szCs w:val="22"/>
                <w:lang w:val="ro-RO"/>
              </w:rPr>
              <w:t>Backbone</w:t>
            </w:r>
            <w:proofErr w:type="spellEnd"/>
            <w:r w:rsidRPr="00942338">
              <w:rPr>
                <w:rFonts w:asciiTheme="majorHAnsi" w:hAnsiTheme="majorHAnsi" w:cstheme="majorHAnsi"/>
                <w:szCs w:val="22"/>
                <w:lang w:val="ro-RO"/>
              </w:rPr>
              <w:t xml:space="preserve">) și alinierea la obiectivelor stabilite </w:t>
            </w:r>
            <w:r w:rsidRPr="00942338">
              <w:rPr>
                <w:rFonts w:asciiTheme="majorHAnsi" w:hAnsiTheme="majorHAnsi" w:cstheme="majorHAnsi"/>
                <w:szCs w:val="22"/>
                <w:lang w:val="ro-RO"/>
              </w:rPr>
              <w:lastRenderedPageBreak/>
              <w:t>de comun acord în cadrul acesteia.</w:t>
            </w:r>
          </w:p>
        </w:tc>
      </w:tr>
      <w:tr w:rsidR="009854FA" w:rsidRPr="009854FA" w14:paraId="553C16E1" w14:textId="77777777" w:rsidTr="008A69DB">
        <w:tc>
          <w:tcPr>
            <w:tcW w:w="2433" w:type="dxa"/>
            <w:vMerge/>
          </w:tcPr>
          <w:p w14:paraId="072D3D48" w14:textId="77777777" w:rsidR="00BA3BEE" w:rsidRPr="00F05CB2" w:rsidRDefault="00BA3BEE" w:rsidP="00BA3BEE">
            <w:pPr>
              <w:rPr>
                <w:rFonts w:asciiTheme="majorHAnsi" w:hAnsiTheme="majorHAnsi" w:cstheme="majorHAnsi"/>
                <w:szCs w:val="22"/>
                <w:lang w:val="ro-RO"/>
              </w:rPr>
            </w:pPr>
          </w:p>
        </w:tc>
        <w:tc>
          <w:tcPr>
            <w:tcW w:w="3679" w:type="dxa"/>
          </w:tcPr>
          <w:p w14:paraId="1588EAF7" w14:textId="7FEA76D2"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A.2.</w:t>
            </w:r>
            <w:r w:rsidR="000C4491">
              <w:rPr>
                <w:rFonts w:asciiTheme="majorHAnsi" w:hAnsiTheme="majorHAnsi" w:cstheme="majorHAnsi"/>
                <w:szCs w:val="22"/>
                <w:lang w:val="ro-RO"/>
              </w:rPr>
              <w:t>8</w:t>
            </w:r>
            <w:r w:rsidRPr="00F05CB2">
              <w:rPr>
                <w:rFonts w:asciiTheme="majorHAnsi" w:hAnsiTheme="majorHAnsi" w:cstheme="majorHAnsi"/>
                <w:szCs w:val="22"/>
                <w:lang w:val="ro-RO"/>
              </w:rPr>
              <w:t>.</w:t>
            </w:r>
          </w:p>
          <w:p w14:paraId="6D94A61B" w14:textId="60DD5F42"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 xml:space="preserve">Introducerea unui sistem de garanții de origine regenerabilă (GO) pentru hidrogenul din surse regenerabile, aliniat cu inițiativele europene în acest sens </w:t>
            </w:r>
          </w:p>
        </w:tc>
        <w:tc>
          <w:tcPr>
            <w:tcW w:w="2458" w:type="dxa"/>
          </w:tcPr>
          <w:p w14:paraId="7AB5476D" w14:textId="442A906E"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Ministerul Energiei</w:t>
            </w:r>
          </w:p>
        </w:tc>
        <w:tc>
          <w:tcPr>
            <w:tcW w:w="2454" w:type="dxa"/>
          </w:tcPr>
          <w:p w14:paraId="178216EA" w14:textId="694023C3" w:rsidR="00BA3BEE" w:rsidRPr="00F05CB2" w:rsidRDefault="00BA3BEE" w:rsidP="00BA3BEE">
            <w:pPr>
              <w:rPr>
                <w:rFonts w:asciiTheme="majorHAnsi" w:hAnsiTheme="majorHAnsi" w:cstheme="majorHAnsi"/>
                <w:szCs w:val="22"/>
                <w:lang w:val="ro-RO"/>
              </w:rPr>
            </w:pPr>
          </w:p>
        </w:tc>
        <w:tc>
          <w:tcPr>
            <w:tcW w:w="1290" w:type="dxa"/>
          </w:tcPr>
          <w:p w14:paraId="74B5BB4A" w14:textId="52C0E4B5"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20</w:t>
            </w:r>
            <w:r>
              <w:rPr>
                <w:rFonts w:asciiTheme="majorHAnsi" w:hAnsiTheme="majorHAnsi" w:cstheme="majorHAnsi"/>
                <w:szCs w:val="22"/>
                <w:lang w:val="ro-RO"/>
              </w:rPr>
              <w:t>2</w:t>
            </w:r>
            <w:r w:rsidR="00470BDE">
              <w:rPr>
                <w:rFonts w:asciiTheme="majorHAnsi" w:hAnsiTheme="majorHAnsi" w:cstheme="majorHAnsi"/>
                <w:szCs w:val="22"/>
                <w:lang w:val="ro-RO"/>
              </w:rPr>
              <w:t>7</w:t>
            </w:r>
          </w:p>
        </w:tc>
        <w:tc>
          <w:tcPr>
            <w:tcW w:w="2140" w:type="dxa"/>
          </w:tcPr>
          <w:p w14:paraId="7ADEED21" w14:textId="738D5C81"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Adoptarea legislației necesare unui sistem de GO</w:t>
            </w:r>
          </w:p>
        </w:tc>
      </w:tr>
      <w:tr w:rsidR="009854FA" w:rsidRPr="009854FA" w14:paraId="7A491624" w14:textId="77777777" w:rsidTr="008A69DB">
        <w:tc>
          <w:tcPr>
            <w:tcW w:w="2433" w:type="dxa"/>
            <w:vMerge/>
          </w:tcPr>
          <w:p w14:paraId="46ED125A" w14:textId="77777777" w:rsidR="00BA3BEE" w:rsidRPr="00F05CB2" w:rsidRDefault="00BA3BEE" w:rsidP="00BA3BEE">
            <w:pPr>
              <w:rPr>
                <w:rFonts w:asciiTheme="majorHAnsi" w:hAnsiTheme="majorHAnsi" w:cstheme="majorHAnsi"/>
                <w:szCs w:val="22"/>
                <w:lang w:val="ro-RO"/>
              </w:rPr>
            </w:pPr>
          </w:p>
        </w:tc>
        <w:tc>
          <w:tcPr>
            <w:tcW w:w="3679" w:type="dxa"/>
          </w:tcPr>
          <w:p w14:paraId="27C3CBA4" w14:textId="279C4251"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A.2.</w:t>
            </w:r>
            <w:r w:rsidR="000C4491">
              <w:rPr>
                <w:rFonts w:asciiTheme="majorHAnsi" w:hAnsiTheme="majorHAnsi" w:cstheme="majorHAnsi"/>
                <w:szCs w:val="22"/>
                <w:lang w:val="ro-RO"/>
              </w:rPr>
              <w:t>9</w:t>
            </w:r>
            <w:r w:rsidRPr="00F05CB2">
              <w:rPr>
                <w:rFonts w:asciiTheme="majorHAnsi" w:hAnsiTheme="majorHAnsi" w:cstheme="majorHAnsi"/>
                <w:szCs w:val="22"/>
                <w:lang w:val="ro-RO"/>
              </w:rPr>
              <w:t>.</w:t>
            </w:r>
          </w:p>
          <w:p w14:paraId="0FE5D2AD" w14:textId="2BF8E75A"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Actualizarea standardelor și normelor de siguranță pe întregul lanț valoric hidrogenului, prin alinierea la inițiativele europene precum și cele cu specific național</w:t>
            </w:r>
            <w:r>
              <w:rPr>
                <w:rFonts w:asciiTheme="majorHAnsi" w:hAnsiTheme="majorHAnsi" w:cstheme="majorHAnsi"/>
                <w:szCs w:val="22"/>
                <w:lang w:val="ro-RO"/>
              </w:rPr>
              <w:t xml:space="preserve"> în colaborare cu instituțiile naționale relevante din România (de ex. INSEMEX, ISCIR, ICSI, INCDPM etc.)</w:t>
            </w:r>
          </w:p>
        </w:tc>
        <w:tc>
          <w:tcPr>
            <w:tcW w:w="2458" w:type="dxa"/>
          </w:tcPr>
          <w:p w14:paraId="7ECFF15D" w14:textId="1C5E52C5"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Ministerul Energiei</w:t>
            </w:r>
          </w:p>
        </w:tc>
        <w:tc>
          <w:tcPr>
            <w:tcW w:w="2454" w:type="dxa"/>
          </w:tcPr>
          <w:p w14:paraId="0A6B77AC" w14:textId="699A11BA" w:rsidR="00BA3BEE" w:rsidRPr="00F05CB2" w:rsidRDefault="00BA3BEE" w:rsidP="00BA3BEE">
            <w:pPr>
              <w:rPr>
                <w:rFonts w:asciiTheme="majorHAnsi" w:hAnsiTheme="majorHAnsi" w:cstheme="majorHAnsi"/>
                <w:szCs w:val="22"/>
                <w:lang w:val="ro-RO"/>
              </w:rPr>
            </w:pPr>
          </w:p>
        </w:tc>
        <w:tc>
          <w:tcPr>
            <w:tcW w:w="1290" w:type="dxa"/>
          </w:tcPr>
          <w:p w14:paraId="57DAB0C3" w14:textId="56A6F552"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202</w:t>
            </w:r>
            <w:r w:rsidR="00470BDE">
              <w:rPr>
                <w:rFonts w:asciiTheme="majorHAnsi" w:hAnsiTheme="majorHAnsi" w:cstheme="majorHAnsi"/>
                <w:szCs w:val="22"/>
                <w:lang w:val="ro-RO"/>
              </w:rPr>
              <w:t>4</w:t>
            </w:r>
          </w:p>
        </w:tc>
        <w:tc>
          <w:tcPr>
            <w:tcW w:w="2140" w:type="dxa"/>
          </w:tcPr>
          <w:p w14:paraId="7BBC1A47" w14:textId="0E9855F0"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 xml:space="preserve">Publicarea elementelor actualizate ale cadrului normativ </w:t>
            </w:r>
          </w:p>
        </w:tc>
      </w:tr>
      <w:tr w:rsidR="002D7F0B" w:rsidRPr="00F05CB2" w14:paraId="3AA03B63" w14:textId="77777777" w:rsidTr="008A69DB">
        <w:trPr>
          <w:trHeight w:val="2384"/>
        </w:trPr>
        <w:tc>
          <w:tcPr>
            <w:tcW w:w="2433" w:type="dxa"/>
            <w:vMerge w:val="restart"/>
          </w:tcPr>
          <w:p w14:paraId="71908703" w14:textId="6CA1D609"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 xml:space="preserve">O.G.3. Dezvoltarea tehnologiilor hidrogenului și implementarea acestora în economie prin pregătirea resurselor umane și sprijinirea activităților și infrastructurii de </w:t>
            </w:r>
            <w:r w:rsidRPr="00F05CB2">
              <w:rPr>
                <w:rFonts w:asciiTheme="majorHAnsi" w:hAnsiTheme="majorHAnsi" w:cstheme="majorHAnsi"/>
                <w:szCs w:val="22"/>
                <w:lang w:val="ro-RO"/>
              </w:rPr>
              <w:lastRenderedPageBreak/>
              <w:t>cercetare, inovare și transfer tehnologic</w:t>
            </w:r>
          </w:p>
          <w:p w14:paraId="539F2338" w14:textId="438C5E3A"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 xml:space="preserve"> </w:t>
            </w:r>
          </w:p>
        </w:tc>
        <w:tc>
          <w:tcPr>
            <w:tcW w:w="3679" w:type="dxa"/>
          </w:tcPr>
          <w:p w14:paraId="65D4B24E" w14:textId="0121E63B"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lastRenderedPageBreak/>
              <w:t>A.3.</w:t>
            </w:r>
            <w:r>
              <w:rPr>
                <w:rFonts w:asciiTheme="majorHAnsi" w:hAnsiTheme="majorHAnsi" w:cstheme="majorHAnsi"/>
                <w:szCs w:val="22"/>
                <w:lang w:val="ro-RO"/>
              </w:rPr>
              <w:t>1</w:t>
            </w:r>
            <w:r w:rsidRPr="00F05CB2">
              <w:rPr>
                <w:rFonts w:asciiTheme="majorHAnsi" w:hAnsiTheme="majorHAnsi" w:cstheme="majorHAnsi"/>
                <w:szCs w:val="22"/>
                <w:lang w:val="ro-RO"/>
              </w:rPr>
              <w:t>.</w:t>
            </w:r>
          </w:p>
          <w:p w14:paraId="1B16F3B0" w14:textId="59CD03C9" w:rsidR="00BA3BEE" w:rsidRPr="00F05CB2" w:rsidRDefault="00407080" w:rsidP="00BA3BEE">
            <w:pPr>
              <w:rPr>
                <w:rFonts w:asciiTheme="majorHAnsi" w:hAnsiTheme="majorHAnsi" w:cstheme="majorHAnsi"/>
                <w:szCs w:val="22"/>
                <w:lang w:val="ro-RO"/>
              </w:rPr>
            </w:pPr>
            <w:r>
              <w:rPr>
                <w:rFonts w:asciiTheme="majorHAnsi" w:hAnsiTheme="majorHAnsi" w:cstheme="majorHAnsi"/>
                <w:szCs w:val="22"/>
                <w:lang w:val="ro-RO"/>
              </w:rPr>
              <w:t>Introducerea în cadrul</w:t>
            </w:r>
            <w:r w:rsidR="00BA3BEE">
              <w:rPr>
                <w:rFonts w:asciiTheme="majorHAnsi" w:hAnsiTheme="majorHAnsi" w:cstheme="majorHAnsi"/>
                <w:szCs w:val="22"/>
                <w:lang w:val="ro-RO"/>
              </w:rPr>
              <w:t xml:space="preserve"> școli</w:t>
            </w:r>
            <w:r>
              <w:rPr>
                <w:rFonts w:asciiTheme="majorHAnsi" w:hAnsiTheme="majorHAnsi" w:cstheme="majorHAnsi"/>
                <w:szCs w:val="22"/>
                <w:lang w:val="ro-RO"/>
              </w:rPr>
              <w:t>lor</w:t>
            </w:r>
            <w:r w:rsidR="00BA3BEE">
              <w:rPr>
                <w:rFonts w:asciiTheme="majorHAnsi" w:hAnsiTheme="majorHAnsi" w:cstheme="majorHAnsi"/>
                <w:szCs w:val="22"/>
                <w:lang w:val="ro-RO"/>
              </w:rPr>
              <w:t xml:space="preserve"> profesionale și postliceale</w:t>
            </w:r>
            <w:r w:rsidR="009678B8">
              <w:rPr>
                <w:rFonts w:asciiTheme="majorHAnsi" w:hAnsiTheme="majorHAnsi" w:cstheme="majorHAnsi"/>
                <w:szCs w:val="22"/>
                <w:lang w:val="ro-RO"/>
              </w:rPr>
              <w:t>, precum și la nivel</w:t>
            </w:r>
            <w:r w:rsidR="00535471">
              <w:rPr>
                <w:rFonts w:asciiTheme="majorHAnsi" w:hAnsiTheme="majorHAnsi" w:cstheme="majorHAnsi"/>
                <w:szCs w:val="22"/>
                <w:lang w:val="ro-RO"/>
              </w:rPr>
              <w:t>ul învățământului</w:t>
            </w:r>
            <w:r w:rsidR="009678B8">
              <w:rPr>
                <w:rFonts w:asciiTheme="majorHAnsi" w:hAnsiTheme="majorHAnsi" w:cstheme="majorHAnsi"/>
                <w:szCs w:val="22"/>
                <w:lang w:val="ro-RO"/>
              </w:rPr>
              <w:t xml:space="preserve"> universitar,</w:t>
            </w:r>
            <w:r w:rsidR="00BA3BEE">
              <w:rPr>
                <w:rFonts w:asciiTheme="majorHAnsi" w:hAnsiTheme="majorHAnsi" w:cstheme="majorHAnsi"/>
                <w:szCs w:val="22"/>
                <w:lang w:val="ro-RO"/>
              </w:rPr>
              <w:t xml:space="preserve"> </w:t>
            </w:r>
            <w:r w:rsidR="0029683E">
              <w:rPr>
                <w:rFonts w:asciiTheme="majorHAnsi" w:hAnsiTheme="majorHAnsi" w:cstheme="majorHAnsi"/>
                <w:szCs w:val="22"/>
                <w:lang w:val="ro-RO"/>
              </w:rPr>
              <w:t>a specializărilor</w:t>
            </w:r>
            <w:r w:rsidR="00BA3BEE">
              <w:rPr>
                <w:rFonts w:asciiTheme="majorHAnsi" w:hAnsiTheme="majorHAnsi" w:cstheme="majorHAnsi"/>
                <w:szCs w:val="22"/>
                <w:lang w:val="ro-RO"/>
              </w:rPr>
              <w:t xml:space="preserve"> </w:t>
            </w:r>
            <w:r w:rsidR="00BA3BEE" w:rsidRPr="00F05CB2">
              <w:rPr>
                <w:rFonts w:asciiTheme="majorHAnsi" w:hAnsiTheme="majorHAnsi" w:cstheme="majorHAnsi"/>
                <w:szCs w:val="22"/>
                <w:lang w:val="ro-RO"/>
              </w:rPr>
              <w:t>privind tehnologiile hidrogenului, cu abordarea întregului lanț valoric, cu prioritate în zonele definite ca ecosisteme de hidrogen</w:t>
            </w:r>
          </w:p>
        </w:tc>
        <w:tc>
          <w:tcPr>
            <w:tcW w:w="2458" w:type="dxa"/>
          </w:tcPr>
          <w:p w14:paraId="5A8F6055" w14:textId="135CC24E"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Ministerul Educației</w:t>
            </w:r>
          </w:p>
        </w:tc>
        <w:tc>
          <w:tcPr>
            <w:tcW w:w="2454" w:type="dxa"/>
          </w:tcPr>
          <w:p w14:paraId="496F7BF6" w14:textId="3B8E0922"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Bugetul de stat</w:t>
            </w:r>
          </w:p>
        </w:tc>
        <w:tc>
          <w:tcPr>
            <w:tcW w:w="1290" w:type="dxa"/>
          </w:tcPr>
          <w:p w14:paraId="54F37976" w14:textId="6456463C"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202</w:t>
            </w:r>
            <w:r w:rsidR="00D64E58">
              <w:rPr>
                <w:rFonts w:asciiTheme="majorHAnsi" w:hAnsiTheme="majorHAnsi" w:cstheme="majorHAnsi"/>
                <w:szCs w:val="22"/>
                <w:lang w:val="ro-RO"/>
              </w:rPr>
              <w:t>6</w:t>
            </w:r>
          </w:p>
        </w:tc>
        <w:tc>
          <w:tcPr>
            <w:tcW w:w="2140" w:type="dxa"/>
          </w:tcPr>
          <w:p w14:paraId="1B878FB1" w14:textId="16D7A8E9"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Programe de studiu și specializare în școlile profesionale</w:t>
            </w:r>
          </w:p>
        </w:tc>
      </w:tr>
      <w:tr w:rsidR="002D7F0B" w:rsidRPr="00F05CB2" w14:paraId="4D97ED60" w14:textId="77777777" w:rsidTr="008A69DB">
        <w:tc>
          <w:tcPr>
            <w:tcW w:w="2433" w:type="dxa"/>
            <w:vMerge/>
          </w:tcPr>
          <w:p w14:paraId="73B8858D" w14:textId="77777777" w:rsidR="00BA3BEE" w:rsidRPr="00F05CB2" w:rsidRDefault="00BA3BEE" w:rsidP="00BA3BEE">
            <w:pPr>
              <w:rPr>
                <w:rFonts w:asciiTheme="majorHAnsi" w:hAnsiTheme="majorHAnsi" w:cstheme="majorHAnsi"/>
                <w:szCs w:val="22"/>
                <w:lang w:val="ro-RO"/>
              </w:rPr>
            </w:pPr>
          </w:p>
        </w:tc>
        <w:tc>
          <w:tcPr>
            <w:tcW w:w="3679" w:type="dxa"/>
          </w:tcPr>
          <w:p w14:paraId="4BFB6604" w14:textId="241EFF2D"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A.3.</w:t>
            </w:r>
            <w:r>
              <w:rPr>
                <w:rFonts w:asciiTheme="majorHAnsi" w:hAnsiTheme="majorHAnsi" w:cstheme="majorHAnsi"/>
                <w:szCs w:val="22"/>
                <w:lang w:val="ro-RO"/>
              </w:rPr>
              <w:t>2</w:t>
            </w:r>
            <w:r w:rsidRPr="00F05CB2">
              <w:rPr>
                <w:rFonts w:asciiTheme="majorHAnsi" w:hAnsiTheme="majorHAnsi" w:cstheme="majorHAnsi"/>
                <w:szCs w:val="22"/>
                <w:lang w:val="ro-RO"/>
              </w:rPr>
              <w:t>.</w:t>
            </w:r>
          </w:p>
          <w:p w14:paraId="08E8670A" w14:textId="701C6B4E"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Introducerea unor programe de reconversie profesională către tehnologiile hidrogenului</w:t>
            </w:r>
          </w:p>
        </w:tc>
        <w:tc>
          <w:tcPr>
            <w:tcW w:w="2458" w:type="dxa"/>
          </w:tcPr>
          <w:p w14:paraId="56C5A500" w14:textId="38F32775"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Ministerul Muncii</w:t>
            </w:r>
            <w:r>
              <w:rPr>
                <w:rFonts w:asciiTheme="majorHAnsi" w:hAnsiTheme="majorHAnsi" w:cstheme="majorHAnsi"/>
                <w:szCs w:val="22"/>
                <w:lang w:val="ro-RO"/>
              </w:rPr>
              <w:t xml:space="preserve"> și Solidarității Sociale</w:t>
            </w:r>
          </w:p>
        </w:tc>
        <w:tc>
          <w:tcPr>
            <w:tcW w:w="2454" w:type="dxa"/>
          </w:tcPr>
          <w:p w14:paraId="00B5ADC2" w14:textId="29170BBD"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Programul Tranziție Justă</w:t>
            </w:r>
            <w:r w:rsidR="009D6DC4" w:rsidRPr="00877E7A">
              <w:rPr>
                <w:rStyle w:val="FootnoteReference"/>
                <w:rFonts w:asciiTheme="majorHAnsi" w:hAnsiTheme="majorHAnsi" w:cstheme="majorHAnsi"/>
                <w:szCs w:val="22"/>
                <w:vertAlign w:val="superscript"/>
                <w:lang w:val="ro-RO"/>
              </w:rPr>
              <w:footnoteReference w:id="4"/>
            </w:r>
          </w:p>
          <w:p w14:paraId="7757DDF1" w14:textId="0D4D94DD"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Bugetul de stat</w:t>
            </w:r>
          </w:p>
        </w:tc>
        <w:tc>
          <w:tcPr>
            <w:tcW w:w="1290" w:type="dxa"/>
          </w:tcPr>
          <w:p w14:paraId="00EA6ACE" w14:textId="5516E6E7"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2027</w:t>
            </w:r>
          </w:p>
        </w:tc>
        <w:tc>
          <w:tcPr>
            <w:tcW w:w="2140" w:type="dxa"/>
          </w:tcPr>
          <w:p w14:paraId="3C1004E1" w14:textId="396B80E9"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Programe de reconversie profesională în domeniul hidrogenului</w:t>
            </w:r>
          </w:p>
        </w:tc>
      </w:tr>
      <w:tr w:rsidR="009854FA" w:rsidRPr="009854FA" w14:paraId="61B81EE0" w14:textId="77777777" w:rsidTr="008A69DB">
        <w:tc>
          <w:tcPr>
            <w:tcW w:w="2433" w:type="dxa"/>
            <w:vMerge/>
          </w:tcPr>
          <w:p w14:paraId="56723DBC" w14:textId="77777777" w:rsidR="00BA3BEE" w:rsidRPr="00F05CB2" w:rsidRDefault="00BA3BEE" w:rsidP="00BA3BEE">
            <w:pPr>
              <w:rPr>
                <w:rFonts w:asciiTheme="majorHAnsi" w:hAnsiTheme="majorHAnsi" w:cstheme="majorHAnsi"/>
                <w:szCs w:val="22"/>
                <w:lang w:val="ro-RO"/>
              </w:rPr>
            </w:pPr>
          </w:p>
        </w:tc>
        <w:tc>
          <w:tcPr>
            <w:tcW w:w="3679" w:type="dxa"/>
          </w:tcPr>
          <w:p w14:paraId="29618322" w14:textId="543037AA"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A.3.</w:t>
            </w:r>
            <w:r>
              <w:rPr>
                <w:rFonts w:asciiTheme="majorHAnsi" w:hAnsiTheme="majorHAnsi" w:cstheme="majorHAnsi"/>
                <w:szCs w:val="22"/>
                <w:lang w:val="ro-RO"/>
              </w:rPr>
              <w:t>3</w:t>
            </w:r>
            <w:r w:rsidRPr="00F05CB2">
              <w:rPr>
                <w:rFonts w:asciiTheme="majorHAnsi" w:hAnsiTheme="majorHAnsi" w:cstheme="majorHAnsi"/>
                <w:szCs w:val="22"/>
                <w:lang w:val="ro-RO"/>
              </w:rPr>
              <w:t>.</w:t>
            </w:r>
          </w:p>
          <w:p w14:paraId="77B74157" w14:textId="742A23B4"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 xml:space="preserve">Introducerea de noțiuni privind tehnologiile hidrogenului la nivelul studiilor liceale în programa școlară a </w:t>
            </w:r>
            <w:proofErr w:type="spellStart"/>
            <w:r w:rsidR="00E11C37">
              <w:rPr>
                <w:rFonts w:asciiTheme="majorHAnsi" w:hAnsiTheme="majorHAnsi" w:cstheme="majorHAnsi"/>
                <w:szCs w:val="22"/>
                <w:lang w:val="ro-RO"/>
              </w:rPr>
              <w:t>disciplinelor</w:t>
            </w:r>
            <w:r w:rsidRPr="00F05CB2">
              <w:rPr>
                <w:rFonts w:asciiTheme="majorHAnsi" w:hAnsiTheme="majorHAnsi" w:cstheme="majorHAnsi"/>
                <w:szCs w:val="22"/>
                <w:lang w:val="ro-RO"/>
              </w:rPr>
              <w:t>fizică</w:t>
            </w:r>
            <w:proofErr w:type="spellEnd"/>
            <w:r w:rsidRPr="00F05CB2">
              <w:rPr>
                <w:rFonts w:asciiTheme="majorHAnsi" w:hAnsiTheme="majorHAnsi" w:cstheme="majorHAnsi"/>
                <w:szCs w:val="22"/>
                <w:lang w:val="ro-RO"/>
              </w:rPr>
              <w:t xml:space="preserve"> și chimie</w:t>
            </w:r>
            <w:r w:rsidR="00E11C37">
              <w:rPr>
                <w:rFonts w:asciiTheme="majorHAnsi" w:hAnsiTheme="majorHAnsi" w:cstheme="majorHAnsi"/>
                <w:szCs w:val="22"/>
                <w:lang w:val="ro-RO"/>
              </w:rPr>
              <w:t xml:space="preserve">, respectând calendarul </w:t>
            </w:r>
            <w:r w:rsidR="00425025">
              <w:rPr>
                <w:rFonts w:asciiTheme="majorHAnsi" w:hAnsiTheme="majorHAnsi" w:cstheme="majorHAnsi"/>
                <w:szCs w:val="22"/>
                <w:lang w:val="ro-RO"/>
              </w:rPr>
              <w:t xml:space="preserve">elaborărilor/dezvoltărilor curriculare al Ministerului Educației </w:t>
            </w:r>
          </w:p>
        </w:tc>
        <w:tc>
          <w:tcPr>
            <w:tcW w:w="2458" w:type="dxa"/>
          </w:tcPr>
          <w:p w14:paraId="4C52A3F6" w14:textId="29CA9C79"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Ministerul Educației</w:t>
            </w:r>
          </w:p>
        </w:tc>
        <w:tc>
          <w:tcPr>
            <w:tcW w:w="2454" w:type="dxa"/>
          </w:tcPr>
          <w:p w14:paraId="1968E9DD" w14:textId="14596642"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Bugetul de stat</w:t>
            </w:r>
          </w:p>
        </w:tc>
        <w:tc>
          <w:tcPr>
            <w:tcW w:w="1290" w:type="dxa"/>
          </w:tcPr>
          <w:p w14:paraId="68E0806D" w14:textId="35C7FF07"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2027</w:t>
            </w:r>
          </w:p>
        </w:tc>
        <w:tc>
          <w:tcPr>
            <w:tcW w:w="2140" w:type="dxa"/>
          </w:tcPr>
          <w:p w14:paraId="07ABB7D5" w14:textId="07D7EA05"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Programa școlară incluzând noțiuni despre tehnologia H</w:t>
            </w:r>
            <w:r w:rsidRPr="00F05CB2">
              <w:rPr>
                <w:rFonts w:asciiTheme="majorHAnsi" w:hAnsiTheme="majorHAnsi" w:cstheme="majorHAnsi"/>
                <w:szCs w:val="22"/>
                <w:vertAlign w:val="subscript"/>
                <w:lang w:val="ro-RO"/>
              </w:rPr>
              <w:t>2</w:t>
            </w:r>
          </w:p>
        </w:tc>
      </w:tr>
      <w:tr w:rsidR="009854FA" w:rsidRPr="009854FA" w14:paraId="47915CEB" w14:textId="77777777" w:rsidTr="008A69DB">
        <w:tc>
          <w:tcPr>
            <w:tcW w:w="2433" w:type="dxa"/>
            <w:vMerge/>
          </w:tcPr>
          <w:p w14:paraId="4080E8FA" w14:textId="77777777" w:rsidR="00BA3BEE" w:rsidRPr="00F05CB2" w:rsidRDefault="00BA3BEE" w:rsidP="00BA3BEE">
            <w:pPr>
              <w:rPr>
                <w:rFonts w:asciiTheme="majorHAnsi" w:hAnsiTheme="majorHAnsi" w:cstheme="majorHAnsi"/>
                <w:szCs w:val="22"/>
                <w:lang w:val="ro-RO"/>
              </w:rPr>
            </w:pPr>
          </w:p>
        </w:tc>
        <w:tc>
          <w:tcPr>
            <w:tcW w:w="3679" w:type="dxa"/>
          </w:tcPr>
          <w:p w14:paraId="3A5C591F" w14:textId="58D45830"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A.3.</w:t>
            </w:r>
            <w:r>
              <w:rPr>
                <w:rFonts w:asciiTheme="majorHAnsi" w:hAnsiTheme="majorHAnsi" w:cstheme="majorHAnsi"/>
                <w:szCs w:val="22"/>
                <w:lang w:val="ro-RO"/>
              </w:rPr>
              <w:t>4</w:t>
            </w:r>
            <w:r w:rsidRPr="00F05CB2">
              <w:rPr>
                <w:rFonts w:asciiTheme="majorHAnsi" w:hAnsiTheme="majorHAnsi" w:cstheme="majorHAnsi"/>
                <w:szCs w:val="22"/>
                <w:lang w:val="ro-RO"/>
              </w:rPr>
              <w:t>.</w:t>
            </w:r>
          </w:p>
          <w:p w14:paraId="2C76937E" w14:textId="717F43E3"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Dezvoltarea unui program acreditat de pregătire și specializare dedicat personalului implicat în instalarea, punerea în funcțiune, utilizarea, operarea, exploatarea, asigurarea de mentenanță și certificarea echipamentelor, utilajelor și proceselor din domeniul tehnologiilor hidrogenului</w:t>
            </w:r>
          </w:p>
        </w:tc>
        <w:tc>
          <w:tcPr>
            <w:tcW w:w="2458" w:type="dxa"/>
          </w:tcPr>
          <w:p w14:paraId="5C0505FD" w14:textId="0FA8ACA0" w:rsidR="00BA3BEE" w:rsidRPr="00F05CB2" w:rsidRDefault="003170FF" w:rsidP="00BA3BEE">
            <w:pPr>
              <w:rPr>
                <w:rFonts w:asciiTheme="majorHAnsi" w:hAnsiTheme="majorHAnsi" w:cstheme="majorHAnsi"/>
                <w:szCs w:val="22"/>
                <w:lang w:val="ro-RO"/>
              </w:rPr>
            </w:pPr>
            <w:r>
              <w:rPr>
                <w:rFonts w:asciiTheme="majorHAnsi" w:hAnsiTheme="majorHAnsi" w:cstheme="majorHAnsi"/>
                <w:szCs w:val="22"/>
                <w:lang w:val="ro-RO"/>
              </w:rPr>
              <w:t>Ministerul Muncii și Solidarității Sociale</w:t>
            </w:r>
          </w:p>
        </w:tc>
        <w:tc>
          <w:tcPr>
            <w:tcW w:w="2454" w:type="dxa"/>
          </w:tcPr>
          <w:p w14:paraId="47C3A41C" w14:textId="4A39A7DA"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Bugetul de stat</w:t>
            </w:r>
          </w:p>
        </w:tc>
        <w:tc>
          <w:tcPr>
            <w:tcW w:w="1290" w:type="dxa"/>
          </w:tcPr>
          <w:p w14:paraId="377BA0E9" w14:textId="654804B3"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202</w:t>
            </w:r>
            <w:r w:rsidR="001C2C95">
              <w:rPr>
                <w:rFonts w:asciiTheme="majorHAnsi" w:hAnsiTheme="majorHAnsi" w:cstheme="majorHAnsi"/>
                <w:szCs w:val="22"/>
                <w:lang w:val="ro-RO"/>
              </w:rPr>
              <w:t>7</w:t>
            </w:r>
          </w:p>
        </w:tc>
        <w:tc>
          <w:tcPr>
            <w:tcW w:w="2140" w:type="dxa"/>
          </w:tcPr>
          <w:p w14:paraId="1CD8E336" w14:textId="736E0B81"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Program acreditat de pregătire și specializare H</w:t>
            </w:r>
            <w:r w:rsidRPr="00F05CB2">
              <w:rPr>
                <w:rFonts w:asciiTheme="majorHAnsi" w:hAnsiTheme="majorHAnsi" w:cstheme="majorHAnsi"/>
                <w:szCs w:val="22"/>
                <w:vertAlign w:val="subscript"/>
                <w:lang w:val="ro-RO"/>
              </w:rPr>
              <w:t>2</w:t>
            </w:r>
          </w:p>
        </w:tc>
      </w:tr>
      <w:tr w:rsidR="002D7F0B" w:rsidRPr="00F05CB2" w14:paraId="1CEB3E2C" w14:textId="77777777" w:rsidTr="008A69DB">
        <w:tc>
          <w:tcPr>
            <w:tcW w:w="2433" w:type="dxa"/>
            <w:vMerge/>
          </w:tcPr>
          <w:p w14:paraId="6BC4D80D" w14:textId="77777777" w:rsidR="00BA3BEE" w:rsidRPr="00F05CB2" w:rsidRDefault="00BA3BEE" w:rsidP="00BA3BEE">
            <w:pPr>
              <w:rPr>
                <w:rFonts w:asciiTheme="majorHAnsi" w:hAnsiTheme="majorHAnsi" w:cstheme="majorHAnsi"/>
                <w:szCs w:val="22"/>
                <w:lang w:val="ro-RO"/>
              </w:rPr>
            </w:pPr>
          </w:p>
        </w:tc>
        <w:tc>
          <w:tcPr>
            <w:tcW w:w="3679" w:type="dxa"/>
          </w:tcPr>
          <w:p w14:paraId="1535D343" w14:textId="16E92A03"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A.3.</w:t>
            </w:r>
            <w:r>
              <w:rPr>
                <w:rFonts w:asciiTheme="majorHAnsi" w:hAnsiTheme="majorHAnsi" w:cstheme="majorHAnsi"/>
                <w:szCs w:val="22"/>
                <w:lang w:val="ro-RO"/>
              </w:rPr>
              <w:t>5</w:t>
            </w:r>
            <w:r w:rsidRPr="00F05CB2">
              <w:rPr>
                <w:rFonts w:asciiTheme="majorHAnsi" w:hAnsiTheme="majorHAnsi" w:cstheme="majorHAnsi"/>
                <w:szCs w:val="22"/>
                <w:lang w:val="ro-RO"/>
              </w:rPr>
              <w:t>.</w:t>
            </w:r>
          </w:p>
          <w:p w14:paraId="79A15125" w14:textId="2C0D4C53"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 xml:space="preserve">Înființarea unor programe postuniversitare de formare și </w:t>
            </w:r>
            <w:r w:rsidRPr="00F05CB2">
              <w:rPr>
                <w:rFonts w:asciiTheme="majorHAnsi" w:hAnsiTheme="majorHAnsi" w:cstheme="majorHAnsi"/>
                <w:szCs w:val="22"/>
                <w:lang w:val="ro-RO"/>
              </w:rPr>
              <w:lastRenderedPageBreak/>
              <w:t>dezvoltare profesională continuă în domeniul tehnologiilor hidrogenului dedicate cadrelor didactice universitare și preuniversitare</w:t>
            </w:r>
          </w:p>
        </w:tc>
        <w:tc>
          <w:tcPr>
            <w:tcW w:w="2458" w:type="dxa"/>
          </w:tcPr>
          <w:p w14:paraId="3CB30455" w14:textId="10813FC2"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lastRenderedPageBreak/>
              <w:t>Ministerul Educației</w:t>
            </w:r>
          </w:p>
        </w:tc>
        <w:tc>
          <w:tcPr>
            <w:tcW w:w="2454" w:type="dxa"/>
          </w:tcPr>
          <w:p w14:paraId="3ABA0F84" w14:textId="20E9434B"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Bugetul de stat</w:t>
            </w:r>
          </w:p>
        </w:tc>
        <w:tc>
          <w:tcPr>
            <w:tcW w:w="1290" w:type="dxa"/>
          </w:tcPr>
          <w:p w14:paraId="0EF1FE3E" w14:textId="1F31AE38"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2027</w:t>
            </w:r>
          </w:p>
        </w:tc>
        <w:tc>
          <w:tcPr>
            <w:tcW w:w="2140" w:type="dxa"/>
          </w:tcPr>
          <w:p w14:paraId="74B34858" w14:textId="3AE1F1A3"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 xml:space="preserve">Programe postuniversitare de formare și </w:t>
            </w:r>
            <w:r w:rsidRPr="00F05CB2">
              <w:rPr>
                <w:rFonts w:asciiTheme="majorHAnsi" w:hAnsiTheme="majorHAnsi" w:cstheme="majorHAnsi"/>
                <w:szCs w:val="22"/>
                <w:lang w:val="ro-RO"/>
              </w:rPr>
              <w:lastRenderedPageBreak/>
              <w:t>dezvoltare profesională pe H2</w:t>
            </w:r>
          </w:p>
        </w:tc>
      </w:tr>
      <w:tr w:rsidR="009854FA" w:rsidRPr="009854FA" w14:paraId="15C1CBA8" w14:textId="77777777" w:rsidTr="008A69DB">
        <w:tc>
          <w:tcPr>
            <w:tcW w:w="2433" w:type="dxa"/>
            <w:vMerge/>
          </w:tcPr>
          <w:p w14:paraId="309D5AEA" w14:textId="77777777" w:rsidR="00BA3BEE" w:rsidRPr="00F05CB2" w:rsidRDefault="00BA3BEE" w:rsidP="00BA3BEE">
            <w:pPr>
              <w:rPr>
                <w:rFonts w:asciiTheme="majorHAnsi" w:hAnsiTheme="majorHAnsi" w:cstheme="majorHAnsi"/>
                <w:szCs w:val="22"/>
                <w:lang w:val="ro-RO"/>
              </w:rPr>
            </w:pPr>
          </w:p>
        </w:tc>
        <w:tc>
          <w:tcPr>
            <w:tcW w:w="3679" w:type="dxa"/>
          </w:tcPr>
          <w:p w14:paraId="42BD2855" w14:textId="09FD668C"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A.3.</w:t>
            </w:r>
            <w:r>
              <w:rPr>
                <w:rFonts w:asciiTheme="majorHAnsi" w:hAnsiTheme="majorHAnsi" w:cstheme="majorHAnsi"/>
                <w:szCs w:val="22"/>
                <w:lang w:val="ro-RO"/>
              </w:rPr>
              <w:t>6</w:t>
            </w:r>
            <w:r w:rsidRPr="00F05CB2">
              <w:rPr>
                <w:rFonts w:asciiTheme="majorHAnsi" w:hAnsiTheme="majorHAnsi" w:cstheme="majorHAnsi"/>
                <w:szCs w:val="22"/>
                <w:lang w:val="ro-RO"/>
              </w:rPr>
              <w:t>.</w:t>
            </w:r>
          </w:p>
          <w:p w14:paraId="1FB59EA6" w14:textId="745489C5"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 xml:space="preserve">Lansarea unor apeluri de proiecte în cadrul PNCDI 2022-2027 dedicate exclusiv activităților de cercetare fundamentală și cercetare aplicativă derulate în domeniul hidrogenului, cu buget dedicat, având drept obiectiv validarea în condiții de laborator a tehnologiilor (TRL 4) și drept indicatori de rezultat publicarea principalelor rezultate în jurnale internaționale din zonele roșie și galbenă (primele două </w:t>
            </w:r>
            <w:proofErr w:type="spellStart"/>
            <w:r w:rsidRPr="00F05CB2">
              <w:rPr>
                <w:rFonts w:asciiTheme="majorHAnsi" w:hAnsiTheme="majorHAnsi" w:cstheme="majorHAnsi"/>
                <w:szCs w:val="22"/>
                <w:lang w:val="ro-RO"/>
              </w:rPr>
              <w:t>cuartile</w:t>
            </w:r>
            <w:proofErr w:type="spellEnd"/>
            <w:r w:rsidRPr="00F05CB2">
              <w:rPr>
                <w:rFonts w:asciiTheme="majorHAnsi" w:hAnsiTheme="majorHAnsi" w:cstheme="majorHAnsi"/>
                <w:szCs w:val="22"/>
                <w:lang w:val="ro-RO"/>
              </w:rPr>
              <w:t>, Q1 și Q2)</w:t>
            </w:r>
          </w:p>
        </w:tc>
        <w:tc>
          <w:tcPr>
            <w:tcW w:w="2458" w:type="dxa"/>
          </w:tcPr>
          <w:p w14:paraId="3DE26A9F" w14:textId="77777777"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Ministerul Cercetării, Inovării și Digitalizării</w:t>
            </w:r>
          </w:p>
          <w:p w14:paraId="1593FF67" w14:textId="32212CC1"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Unitatea Executiva Pentru Finanțarea Învățământului Superior a Cercetării Dezvoltării și Inovării</w:t>
            </w:r>
          </w:p>
        </w:tc>
        <w:tc>
          <w:tcPr>
            <w:tcW w:w="2454" w:type="dxa"/>
          </w:tcPr>
          <w:p w14:paraId="69B9D5A0" w14:textId="6301DCAA"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Bugetul de stat</w:t>
            </w:r>
          </w:p>
        </w:tc>
        <w:tc>
          <w:tcPr>
            <w:tcW w:w="1290" w:type="dxa"/>
          </w:tcPr>
          <w:p w14:paraId="194558B5" w14:textId="61C6EDE6"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2025</w:t>
            </w:r>
          </w:p>
        </w:tc>
        <w:tc>
          <w:tcPr>
            <w:tcW w:w="2140" w:type="dxa"/>
          </w:tcPr>
          <w:p w14:paraId="1468DBB8" w14:textId="38DCBF46"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Apel proiecte lansat în cadrul PNCDI IV 2022-2027 dedicat H2 cu obiectiv demonstrare TRL4 pentru tehnologiile propuse și publicare în jurnale din Q1</w:t>
            </w:r>
          </w:p>
        </w:tc>
      </w:tr>
      <w:tr w:rsidR="009854FA" w:rsidRPr="009854FA" w14:paraId="1C9EA1B9" w14:textId="77777777" w:rsidTr="008A69DB">
        <w:tc>
          <w:tcPr>
            <w:tcW w:w="2433" w:type="dxa"/>
            <w:vMerge/>
          </w:tcPr>
          <w:p w14:paraId="32905636" w14:textId="77777777" w:rsidR="00BA3BEE" w:rsidRPr="00F05CB2" w:rsidRDefault="00BA3BEE" w:rsidP="00BA3BEE">
            <w:pPr>
              <w:rPr>
                <w:rFonts w:asciiTheme="majorHAnsi" w:hAnsiTheme="majorHAnsi" w:cstheme="majorHAnsi"/>
                <w:szCs w:val="22"/>
                <w:lang w:val="ro-RO"/>
              </w:rPr>
            </w:pPr>
          </w:p>
        </w:tc>
        <w:tc>
          <w:tcPr>
            <w:tcW w:w="3679" w:type="dxa"/>
          </w:tcPr>
          <w:p w14:paraId="444D4931" w14:textId="5953B7D7"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A.3.</w:t>
            </w:r>
            <w:r>
              <w:rPr>
                <w:rFonts w:asciiTheme="majorHAnsi" w:hAnsiTheme="majorHAnsi" w:cstheme="majorHAnsi"/>
                <w:szCs w:val="22"/>
                <w:lang w:val="ro-RO"/>
              </w:rPr>
              <w:t>7</w:t>
            </w:r>
            <w:r w:rsidRPr="00F05CB2">
              <w:rPr>
                <w:rFonts w:asciiTheme="majorHAnsi" w:hAnsiTheme="majorHAnsi" w:cstheme="majorHAnsi"/>
                <w:szCs w:val="22"/>
                <w:lang w:val="ro-RO"/>
              </w:rPr>
              <w:t>.</w:t>
            </w:r>
          </w:p>
          <w:p w14:paraId="6648208B" w14:textId="48CB8F82"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 xml:space="preserve">Lansarea unor apeluri de proiecte în cadrul PNCDI 2022-2027 dedicate exclusiv activităților de cercetare aplicativă și dezvoltare experimentală derulate în domeniul hidrogenului în parteneriat între operatori economici (ca lider de consorțiu) și organizații de cercetare, cu buget dedicat, având drept obiectiv demonstrarea </w:t>
            </w:r>
            <w:r w:rsidRPr="00F05CB2">
              <w:rPr>
                <w:rFonts w:asciiTheme="majorHAnsi" w:hAnsiTheme="majorHAnsi" w:cstheme="majorHAnsi"/>
                <w:szCs w:val="22"/>
                <w:lang w:val="ro-RO"/>
              </w:rPr>
              <w:lastRenderedPageBreak/>
              <w:t>funcționalității tehnologiilor în condiții reale de funcționare (TRL 7) și drept indicatori de rezultat brevetarea rezultatelor inovative la nivel european.</w:t>
            </w:r>
          </w:p>
        </w:tc>
        <w:tc>
          <w:tcPr>
            <w:tcW w:w="2458" w:type="dxa"/>
          </w:tcPr>
          <w:p w14:paraId="53AF4FF4" w14:textId="77777777"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lastRenderedPageBreak/>
              <w:t>Ministerul Cercetării, Inovării și Digitalizării,</w:t>
            </w:r>
          </w:p>
          <w:p w14:paraId="781566E9" w14:textId="2FE3E45E"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Unitatea Executiva Pentru Finanțarea Învățământului Superior a Cercetării Dezvoltării și Inovării</w:t>
            </w:r>
          </w:p>
        </w:tc>
        <w:tc>
          <w:tcPr>
            <w:tcW w:w="2454" w:type="dxa"/>
          </w:tcPr>
          <w:p w14:paraId="6819E07E" w14:textId="193B241E"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Bugetul de stat</w:t>
            </w:r>
          </w:p>
        </w:tc>
        <w:tc>
          <w:tcPr>
            <w:tcW w:w="1290" w:type="dxa"/>
          </w:tcPr>
          <w:p w14:paraId="43C638AF" w14:textId="4BD9E7D2"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2025</w:t>
            </w:r>
          </w:p>
        </w:tc>
        <w:tc>
          <w:tcPr>
            <w:tcW w:w="2140" w:type="dxa"/>
          </w:tcPr>
          <w:p w14:paraId="26797588" w14:textId="649C9FB0"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 xml:space="preserve">Apel proiecte lansat în cadrul PNCDI 2022-2027 dedicat H2 cu obiectiv demonstrare TRL7 pentru tehnologiile propuse și brevetare rezultate </w:t>
            </w:r>
          </w:p>
        </w:tc>
      </w:tr>
      <w:tr w:rsidR="009854FA" w:rsidRPr="009854FA" w14:paraId="30121409" w14:textId="77777777" w:rsidTr="008A69DB">
        <w:tc>
          <w:tcPr>
            <w:tcW w:w="2433" w:type="dxa"/>
            <w:vMerge/>
          </w:tcPr>
          <w:p w14:paraId="4E942816" w14:textId="77777777" w:rsidR="00BA3BEE" w:rsidRPr="00F05CB2" w:rsidRDefault="00BA3BEE" w:rsidP="00BA3BEE">
            <w:pPr>
              <w:rPr>
                <w:rFonts w:asciiTheme="majorHAnsi" w:hAnsiTheme="majorHAnsi" w:cstheme="majorHAnsi"/>
                <w:szCs w:val="22"/>
                <w:lang w:val="ro-RO"/>
              </w:rPr>
            </w:pPr>
          </w:p>
        </w:tc>
        <w:tc>
          <w:tcPr>
            <w:tcW w:w="3679" w:type="dxa"/>
          </w:tcPr>
          <w:p w14:paraId="333FFFF8" w14:textId="7BC088AC"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A.3.</w:t>
            </w:r>
            <w:r>
              <w:rPr>
                <w:rFonts w:asciiTheme="majorHAnsi" w:hAnsiTheme="majorHAnsi" w:cstheme="majorHAnsi"/>
                <w:szCs w:val="22"/>
                <w:lang w:val="ro-RO"/>
              </w:rPr>
              <w:t>8</w:t>
            </w:r>
            <w:r w:rsidRPr="00F05CB2">
              <w:rPr>
                <w:rFonts w:asciiTheme="majorHAnsi" w:hAnsiTheme="majorHAnsi" w:cstheme="majorHAnsi"/>
                <w:szCs w:val="22"/>
                <w:lang w:val="ro-RO"/>
              </w:rPr>
              <w:t>.</w:t>
            </w:r>
          </w:p>
          <w:p w14:paraId="24D2C5E3" w14:textId="792393A7"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Suport instituțional pentru implicarea operatorilor economici (ca parti</w:t>
            </w:r>
            <w:r>
              <w:rPr>
                <w:rFonts w:asciiTheme="majorHAnsi" w:hAnsiTheme="majorHAnsi" w:cstheme="majorHAnsi"/>
                <w:szCs w:val="22"/>
                <w:lang w:val="ro-RO"/>
              </w:rPr>
              <w:t>cipanți</w:t>
            </w:r>
            <w:r w:rsidRPr="00F05CB2">
              <w:rPr>
                <w:rFonts w:asciiTheme="majorHAnsi" w:hAnsiTheme="majorHAnsi" w:cstheme="majorHAnsi"/>
                <w:szCs w:val="22"/>
                <w:lang w:val="ro-RO"/>
              </w:rPr>
              <w:t xml:space="preserve"> direcți) și a </w:t>
            </w:r>
            <w:r>
              <w:rPr>
                <w:rFonts w:asciiTheme="majorHAnsi" w:hAnsiTheme="majorHAnsi" w:cstheme="majorHAnsi"/>
                <w:szCs w:val="22"/>
                <w:lang w:val="ro-RO"/>
              </w:rPr>
              <w:t xml:space="preserve">instituțiilor implicate în </w:t>
            </w:r>
            <w:r w:rsidRPr="00F05CB2">
              <w:rPr>
                <w:rFonts w:asciiTheme="majorHAnsi" w:hAnsiTheme="majorHAnsi" w:cstheme="majorHAnsi"/>
                <w:szCs w:val="22"/>
                <w:lang w:val="ro-RO"/>
              </w:rPr>
              <w:t xml:space="preserve">cercetare </w:t>
            </w:r>
            <w:r>
              <w:rPr>
                <w:rFonts w:asciiTheme="majorHAnsi" w:hAnsiTheme="majorHAnsi" w:cstheme="majorHAnsi"/>
                <w:szCs w:val="22"/>
                <w:lang w:val="ro-RO"/>
              </w:rPr>
              <w:t>din România</w:t>
            </w:r>
            <w:r w:rsidRPr="00F05CB2">
              <w:rPr>
                <w:rFonts w:asciiTheme="majorHAnsi" w:hAnsiTheme="majorHAnsi" w:cstheme="majorHAnsi"/>
                <w:szCs w:val="22"/>
                <w:lang w:val="ro-RO"/>
              </w:rPr>
              <w:t xml:space="preserve"> (ca </w:t>
            </w:r>
            <w:r>
              <w:rPr>
                <w:rFonts w:asciiTheme="majorHAnsi" w:hAnsiTheme="majorHAnsi" w:cstheme="majorHAnsi"/>
                <w:szCs w:val="22"/>
                <w:lang w:val="ro-RO"/>
              </w:rPr>
              <w:t>participanți</w:t>
            </w:r>
            <w:r w:rsidRPr="00F05CB2">
              <w:rPr>
                <w:rFonts w:asciiTheme="majorHAnsi" w:hAnsiTheme="majorHAnsi" w:cstheme="majorHAnsi"/>
                <w:szCs w:val="22"/>
                <w:lang w:val="ro-RO"/>
              </w:rPr>
              <w:t xml:space="preserve"> indirecți) în cel puțin 1 proiect important european de interes comun (IPCEI) în domeniul tehnologiilor hidrogenului</w:t>
            </w:r>
          </w:p>
        </w:tc>
        <w:tc>
          <w:tcPr>
            <w:tcW w:w="2458" w:type="dxa"/>
          </w:tcPr>
          <w:p w14:paraId="44FE4C8A" w14:textId="4977A79A" w:rsidR="00BA3BEE" w:rsidRPr="00F05CB2" w:rsidRDefault="001A4EB3" w:rsidP="00BA3BEE">
            <w:pPr>
              <w:rPr>
                <w:rFonts w:asciiTheme="majorHAnsi" w:hAnsiTheme="majorHAnsi" w:cstheme="majorHAnsi"/>
                <w:szCs w:val="22"/>
                <w:lang w:val="ro-RO"/>
              </w:rPr>
            </w:pPr>
            <w:r w:rsidRPr="001A4EB3">
              <w:rPr>
                <w:rFonts w:asciiTheme="majorHAnsi" w:hAnsiTheme="majorHAnsi" w:cstheme="majorHAnsi"/>
                <w:szCs w:val="22"/>
                <w:lang w:val="ro-RO"/>
              </w:rPr>
              <w:t xml:space="preserve">Ministerul Economiei, </w:t>
            </w:r>
            <w:proofErr w:type="spellStart"/>
            <w:r w:rsidRPr="001A4EB3">
              <w:rPr>
                <w:rFonts w:asciiTheme="majorHAnsi" w:hAnsiTheme="majorHAnsi" w:cstheme="majorHAnsi"/>
                <w:szCs w:val="22"/>
                <w:lang w:val="ro-RO"/>
              </w:rPr>
              <w:t>Antreprenoriatului</w:t>
            </w:r>
            <w:proofErr w:type="spellEnd"/>
            <w:r w:rsidRPr="001A4EB3">
              <w:rPr>
                <w:rFonts w:asciiTheme="majorHAnsi" w:hAnsiTheme="majorHAnsi" w:cstheme="majorHAnsi"/>
                <w:szCs w:val="22"/>
                <w:lang w:val="ro-RO"/>
              </w:rPr>
              <w:t xml:space="preserve"> și Turismului</w:t>
            </w:r>
          </w:p>
        </w:tc>
        <w:tc>
          <w:tcPr>
            <w:tcW w:w="2454" w:type="dxa"/>
          </w:tcPr>
          <w:p w14:paraId="6ACB1103" w14:textId="21787616" w:rsidR="00BA3BEE" w:rsidRPr="00F05CB2" w:rsidRDefault="008472CB" w:rsidP="00BA3BEE">
            <w:pPr>
              <w:rPr>
                <w:rFonts w:asciiTheme="majorHAnsi" w:hAnsiTheme="majorHAnsi" w:cstheme="majorHAnsi"/>
                <w:szCs w:val="22"/>
                <w:lang w:val="ro-RO"/>
              </w:rPr>
            </w:pPr>
            <w:r>
              <w:rPr>
                <w:rFonts w:asciiTheme="majorHAnsi" w:hAnsiTheme="majorHAnsi" w:cstheme="majorHAnsi"/>
                <w:szCs w:val="22"/>
                <w:lang w:val="ro-RO"/>
              </w:rPr>
              <w:t xml:space="preserve">IPCEI </w:t>
            </w:r>
          </w:p>
        </w:tc>
        <w:tc>
          <w:tcPr>
            <w:tcW w:w="1290" w:type="dxa"/>
          </w:tcPr>
          <w:p w14:paraId="0B5899DA" w14:textId="7A3C3036"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2026</w:t>
            </w:r>
          </w:p>
        </w:tc>
        <w:tc>
          <w:tcPr>
            <w:tcW w:w="2140" w:type="dxa"/>
          </w:tcPr>
          <w:p w14:paraId="6112FA1D" w14:textId="18E93E3F"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Participarea cel puțin</w:t>
            </w:r>
            <w:r>
              <w:rPr>
                <w:rFonts w:asciiTheme="majorHAnsi" w:hAnsiTheme="majorHAnsi" w:cstheme="majorHAnsi"/>
                <w:szCs w:val="22"/>
                <w:lang w:val="ro-RO"/>
              </w:rPr>
              <w:t xml:space="preserve"> a</w:t>
            </w:r>
            <w:r w:rsidRPr="00F05CB2">
              <w:rPr>
                <w:rFonts w:asciiTheme="majorHAnsi" w:hAnsiTheme="majorHAnsi" w:cstheme="majorHAnsi"/>
                <w:szCs w:val="22"/>
                <w:lang w:val="ro-RO"/>
              </w:rPr>
              <w:t xml:space="preserve"> unui operator economic (participant direct) și a unei </w:t>
            </w:r>
            <w:r>
              <w:rPr>
                <w:rFonts w:asciiTheme="majorHAnsi" w:hAnsiTheme="majorHAnsi" w:cstheme="majorHAnsi"/>
                <w:szCs w:val="22"/>
                <w:lang w:val="ro-RO"/>
              </w:rPr>
              <w:t xml:space="preserve">instituții implicate în </w:t>
            </w:r>
            <w:r w:rsidRPr="00F05CB2">
              <w:rPr>
                <w:rFonts w:asciiTheme="majorHAnsi" w:hAnsiTheme="majorHAnsi" w:cstheme="majorHAnsi"/>
                <w:szCs w:val="22"/>
                <w:lang w:val="ro-RO"/>
              </w:rPr>
              <w:t xml:space="preserve"> cercetare (participant indirect) din România </w:t>
            </w:r>
            <w:r>
              <w:rPr>
                <w:rFonts w:asciiTheme="majorHAnsi" w:hAnsiTheme="majorHAnsi" w:cstheme="majorHAnsi"/>
                <w:szCs w:val="22"/>
                <w:lang w:val="ro-RO"/>
              </w:rPr>
              <w:t>în cadrul proiectelor</w:t>
            </w:r>
            <w:r w:rsidRPr="00F05CB2">
              <w:rPr>
                <w:rFonts w:asciiTheme="majorHAnsi" w:hAnsiTheme="majorHAnsi" w:cstheme="majorHAnsi"/>
                <w:szCs w:val="22"/>
                <w:lang w:val="ro-RO"/>
              </w:rPr>
              <w:t xml:space="preserve"> IPCEI dedicat</w:t>
            </w:r>
            <w:r>
              <w:rPr>
                <w:rFonts w:asciiTheme="majorHAnsi" w:hAnsiTheme="majorHAnsi" w:cstheme="majorHAnsi"/>
                <w:szCs w:val="22"/>
                <w:lang w:val="ro-RO"/>
              </w:rPr>
              <w:t>e</w:t>
            </w:r>
            <w:r w:rsidRPr="00F05CB2">
              <w:rPr>
                <w:rFonts w:asciiTheme="majorHAnsi" w:hAnsiTheme="majorHAnsi" w:cstheme="majorHAnsi"/>
                <w:szCs w:val="22"/>
                <w:lang w:val="ro-RO"/>
              </w:rPr>
              <w:t xml:space="preserve"> hidrogenului</w:t>
            </w:r>
          </w:p>
        </w:tc>
      </w:tr>
      <w:tr w:rsidR="009854FA" w:rsidRPr="009854FA" w14:paraId="07C9A8C8" w14:textId="77777777" w:rsidTr="008A69DB">
        <w:tc>
          <w:tcPr>
            <w:tcW w:w="2433" w:type="dxa"/>
            <w:vMerge/>
          </w:tcPr>
          <w:p w14:paraId="1A92AD9C" w14:textId="77777777" w:rsidR="00BA3BEE" w:rsidRPr="00F05CB2" w:rsidRDefault="00BA3BEE" w:rsidP="00BA3BEE">
            <w:pPr>
              <w:rPr>
                <w:rFonts w:asciiTheme="majorHAnsi" w:hAnsiTheme="majorHAnsi" w:cstheme="majorHAnsi"/>
                <w:szCs w:val="22"/>
                <w:lang w:val="ro-RO"/>
              </w:rPr>
            </w:pPr>
          </w:p>
        </w:tc>
        <w:tc>
          <w:tcPr>
            <w:tcW w:w="3679" w:type="dxa"/>
          </w:tcPr>
          <w:p w14:paraId="062CC73D" w14:textId="77777777" w:rsidR="008A69DB" w:rsidRDefault="008A69DB" w:rsidP="008A69DB">
            <w:pPr>
              <w:rPr>
                <w:rFonts w:asciiTheme="majorHAnsi" w:hAnsiTheme="majorHAnsi" w:cstheme="majorHAnsi"/>
                <w:szCs w:val="22"/>
                <w:lang w:val="ro-RO"/>
              </w:rPr>
            </w:pPr>
            <w:r>
              <w:rPr>
                <w:rFonts w:asciiTheme="majorHAnsi" w:hAnsiTheme="majorHAnsi" w:cstheme="majorHAnsi"/>
                <w:szCs w:val="22"/>
                <w:lang w:val="ro-RO"/>
              </w:rPr>
              <w:t xml:space="preserve">A.3.9 </w:t>
            </w:r>
          </w:p>
          <w:p w14:paraId="081AF8B1" w14:textId="4EE16453" w:rsidR="00BA3BEE" w:rsidRPr="00F05CB2" w:rsidRDefault="008A69DB" w:rsidP="00BA3BEE">
            <w:pPr>
              <w:rPr>
                <w:rFonts w:asciiTheme="majorHAnsi" w:hAnsiTheme="majorHAnsi" w:cstheme="majorHAnsi"/>
                <w:szCs w:val="22"/>
                <w:lang w:val="ro-RO"/>
              </w:rPr>
            </w:pPr>
            <w:r>
              <w:rPr>
                <w:rFonts w:asciiTheme="majorHAnsi" w:hAnsiTheme="majorHAnsi" w:cstheme="majorHAnsi"/>
                <w:szCs w:val="22"/>
                <w:lang w:val="ro-RO"/>
              </w:rPr>
              <w:t xml:space="preserve">Operaționalizarea </w:t>
            </w:r>
            <w:proofErr w:type="spellStart"/>
            <w:r>
              <w:rPr>
                <w:rFonts w:asciiTheme="majorHAnsi" w:hAnsiTheme="majorHAnsi" w:cstheme="majorHAnsi"/>
                <w:szCs w:val="22"/>
                <w:lang w:val="ro-RO"/>
              </w:rPr>
              <w:t>Ro-Hydrohub</w:t>
            </w:r>
            <w:proofErr w:type="spellEnd"/>
            <w:r>
              <w:rPr>
                <w:rFonts w:asciiTheme="majorHAnsi" w:hAnsiTheme="majorHAnsi" w:cstheme="majorHAnsi"/>
                <w:szCs w:val="22"/>
                <w:lang w:val="ro-RO"/>
              </w:rPr>
              <w:t xml:space="preserve">, prin atragerea de finanțare în colaborare cu IMM-uri, în vederea </w:t>
            </w:r>
            <w:r w:rsidRPr="00EF03CD">
              <w:rPr>
                <w:rFonts w:cstheme="minorHAnsi"/>
                <w:color w:val="000000" w:themeColor="text1"/>
                <w:lang w:val="ro-RO"/>
              </w:rPr>
              <w:t>dezvoltăr</w:t>
            </w:r>
            <w:r>
              <w:rPr>
                <w:rFonts w:cstheme="minorHAnsi"/>
                <w:color w:val="000000" w:themeColor="text1"/>
                <w:lang w:val="ro-RO"/>
              </w:rPr>
              <w:t>ii</w:t>
            </w:r>
            <w:r w:rsidRPr="00EF03CD">
              <w:rPr>
                <w:rFonts w:cstheme="minorHAnsi"/>
                <w:color w:val="000000" w:themeColor="text1"/>
                <w:lang w:val="ro-RO"/>
              </w:rPr>
              <w:t>, integr</w:t>
            </w:r>
            <w:r>
              <w:rPr>
                <w:rFonts w:cstheme="minorHAnsi"/>
                <w:color w:val="000000" w:themeColor="text1"/>
                <w:lang w:val="ro-RO"/>
              </w:rPr>
              <w:t>ă</w:t>
            </w:r>
            <w:r w:rsidRPr="00EF03CD">
              <w:rPr>
                <w:rFonts w:cstheme="minorHAnsi"/>
                <w:color w:val="000000" w:themeColor="text1"/>
                <w:lang w:val="ro-RO"/>
              </w:rPr>
              <w:t>r</w:t>
            </w:r>
            <w:r>
              <w:rPr>
                <w:rFonts w:cstheme="minorHAnsi"/>
                <w:color w:val="000000" w:themeColor="text1"/>
                <w:lang w:val="ro-RO"/>
              </w:rPr>
              <w:t>ii</w:t>
            </w:r>
            <w:r w:rsidRPr="00EF03CD">
              <w:rPr>
                <w:rFonts w:cstheme="minorHAnsi"/>
                <w:color w:val="000000" w:themeColor="text1"/>
                <w:lang w:val="ro-RO"/>
              </w:rPr>
              <w:t xml:space="preserve"> și demonstr</w:t>
            </w:r>
            <w:r>
              <w:rPr>
                <w:rFonts w:cstheme="minorHAnsi"/>
                <w:color w:val="000000" w:themeColor="text1"/>
                <w:lang w:val="ro-RO"/>
              </w:rPr>
              <w:t>ă</w:t>
            </w:r>
            <w:r w:rsidRPr="00EF03CD">
              <w:rPr>
                <w:rFonts w:cstheme="minorHAnsi"/>
                <w:color w:val="000000" w:themeColor="text1"/>
                <w:lang w:val="ro-RO"/>
              </w:rPr>
              <w:t>r</w:t>
            </w:r>
            <w:r>
              <w:rPr>
                <w:rFonts w:cstheme="minorHAnsi"/>
                <w:color w:val="000000" w:themeColor="text1"/>
                <w:lang w:val="ro-RO"/>
              </w:rPr>
              <w:t>ii</w:t>
            </w:r>
            <w:r w:rsidRPr="00EF03CD">
              <w:rPr>
                <w:rFonts w:cstheme="minorHAnsi"/>
                <w:color w:val="000000" w:themeColor="text1"/>
                <w:lang w:val="ro-RO"/>
              </w:rPr>
              <w:t xml:space="preserve"> tehnologiilor</w:t>
            </w:r>
            <w:r>
              <w:rPr>
                <w:rFonts w:cstheme="minorHAnsi"/>
                <w:color w:val="000000" w:themeColor="text1"/>
                <w:lang w:val="ro-RO"/>
              </w:rPr>
              <w:t xml:space="preserve"> hidrogenului și a transferului tehnologic</w:t>
            </w:r>
          </w:p>
        </w:tc>
        <w:tc>
          <w:tcPr>
            <w:tcW w:w="2458" w:type="dxa"/>
          </w:tcPr>
          <w:p w14:paraId="0DC34890" w14:textId="37D29680" w:rsidR="00BA3BEE" w:rsidRPr="00F05CB2" w:rsidRDefault="008A69DB" w:rsidP="00BA3BEE">
            <w:pPr>
              <w:rPr>
                <w:rFonts w:asciiTheme="majorHAnsi" w:hAnsiTheme="majorHAnsi" w:cstheme="majorHAnsi"/>
                <w:szCs w:val="22"/>
                <w:lang w:val="ro-RO"/>
              </w:rPr>
            </w:pPr>
            <w:r>
              <w:rPr>
                <w:rFonts w:asciiTheme="majorHAnsi" w:hAnsiTheme="majorHAnsi" w:cstheme="majorHAnsi"/>
                <w:szCs w:val="22"/>
                <w:lang w:val="ro-RO"/>
              </w:rPr>
              <w:t xml:space="preserve">Departamentul </w:t>
            </w:r>
            <w:r w:rsidRPr="00AE78D4">
              <w:rPr>
                <w:rFonts w:asciiTheme="majorHAnsi" w:hAnsiTheme="majorHAnsi" w:cstheme="majorHAnsi"/>
                <w:szCs w:val="22"/>
                <w:lang w:val="ro-RO"/>
              </w:rPr>
              <w:t>pentru Dezvoltare Durabilă</w:t>
            </w:r>
          </w:p>
        </w:tc>
        <w:tc>
          <w:tcPr>
            <w:tcW w:w="2454" w:type="dxa"/>
          </w:tcPr>
          <w:p w14:paraId="17C380E0" w14:textId="68C45C2A" w:rsidR="00BA3BEE" w:rsidRPr="00F05CB2" w:rsidRDefault="008A69DB" w:rsidP="00BA3BEE">
            <w:pPr>
              <w:rPr>
                <w:rFonts w:asciiTheme="majorHAnsi" w:hAnsiTheme="majorHAnsi" w:cstheme="majorHAnsi"/>
                <w:szCs w:val="22"/>
                <w:lang w:val="ro-RO"/>
              </w:rPr>
            </w:pPr>
            <w:r w:rsidRPr="007E1298">
              <w:rPr>
                <w:rFonts w:asciiTheme="majorHAnsi" w:hAnsiTheme="majorHAnsi" w:cstheme="majorHAnsi"/>
                <w:szCs w:val="22"/>
                <w:lang w:val="ro-RO"/>
              </w:rPr>
              <w:t>Programul Creștere Inteligentă, Digitalizare și Instrumente Financiare (POCIDIF)</w:t>
            </w:r>
          </w:p>
        </w:tc>
        <w:tc>
          <w:tcPr>
            <w:tcW w:w="1290" w:type="dxa"/>
          </w:tcPr>
          <w:p w14:paraId="4233CC92" w14:textId="50109E82" w:rsidR="00BA3BEE" w:rsidRPr="00F05CB2" w:rsidRDefault="008A69DB" w:rsidP="00BA3BEE">
            <w:pPr>
              <w:rPr>
                <w:rFonts w:asciiTheme="majorHAnsi" w:hAnsiTheme="majorHAnsi" w:cstheme="majorHAnsi"/>
                <w:szCs w:val="22"/>
                <w:lang w:val="ro-RO"/>
              </w:rPr>
            </w:pPr>
            <w:r>
              <w:rPr>
                <w:rFonts w:asciiTheme="majorHAnsi" w:hAnsiTheme="majorHAnsi" w:cstheme="majorHAnsi"/>
                <w:szCs w:val="22"/>
                <w:lang w:val="ro-RO"/>
              </w:rPr>
              <w:t>2030</w:t>
            </w:r>
          </w:p>
        </w:tc>
        <w:tc>
          <w:tcPr>
            <w:tcW w:w="2140" w:type="dxa"/>
          </w:tcPr>
          <w:p w14:paraId="583BC38C" w14:textId="289DC69B" w:rsidR="00BA3BEE" w:rsidRPr="00F05CB2" w:rsidRDefault="008A69DB" w:rsidP="00BA3BEE">
            <w:pPr>
              <w:rPr>
                <w:rFonts w:asciiTheme="majorHAnsi" w:hAnsiTheme="majorHAnsi" w:cstheme="majorHAnsi"/>
                <w:szCs w:val="22"/>
                <w:lang w:val="ro-RO"/>
              </w:rPr>
            </w:pPr>
            <w:r>
              <w:rPr>
                <w:rFonts w:asciiTheme="majorHAnsi" w:hAnsiTheme="majorHAnsi" w:cstheme="majorHAnsi"/>
                <w:szCs w:val="22"/>
                <w:lang w:val="ro-RO"/>
              </w:rPr>
              <w:t>Implementare minim 1 proiect de demonstrare sau transfer tehnologic</w:t>
            </w:r>
          </w:p>
        </w:tc>
      </w:tr>
      <w:tr w:rsidR="009854FA" w:rsidRPr="009854FA" w14:paraId="55DFEE08" w14:textId="77777777" w:rsidTr="008A69DB">
        <w:tc>
          <w:tcPr>
            <w:tcW w:w="2433" w:type="dxa"/>
            <w:vMerge/>
          </w:tcPr>
          <w:p w14:paraId="2F1918A4" w14:textId="77777777" w:rsidR="00BA3BEE" w:rsidRPr="00F05CB2" w:rsidRDefault="00BA3BEE" w:rsidP="00BA3BEE">
            <w:pPr>
              <w:rPr>
                <w:rFonts w:asciiTheme="majorHAnsi" w:hAnsiTheme="majorHAnsi" w:cstheme="majorHAnsi"/>
                <w:szCs w:val="22"/>
                <w:lang w:val="ro-RO"/>
              </w:rPr>
            </w:pPr>
          </w:p>
        </w:tc>
        <w:tc>
          <w:tcPr>
            <w:tcW w:w="3679" w:type="dxa"/>
          </w:tcPr>
          <w:p w14:paraId="32A5EE52" w14:textId="69D2AD62"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A.3.1</w:t>
            </w:r>
            <w:r w:rsidR="00156CDA">
              <w:rPr>
                <w:rFonts w:asciiTheme="majorHAnsi" w:hAnsiTheme="majorHAnsi" w:cstheme="majorHAnsi"/>
                <w:szCs w:val="22"/>
                <w:lang w:val="ro-RO"/>
              </w:rPr>
              <w:t>0</w:t>
            </w:r>
            <w:r w:rsidRPr="00F05CB2">
              <w:rPr>
                <w:rFonts w:asciiTheme="majorHAnsi" w:hAnsiTheme="majorHAnsi" w:cstheme="majorHAnsi"/>
                <w:szCs w:val="22"/>
                <w:lang w:val="ro-RO"/>
              </w:rPr>
              <w:t>.</w:t>
            </w:r>
          </w:p>
          <w:p w14:paraId="70D32AF6" w14:textId="25C88208"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Dezvoltarea cel puțin</w:t>
            </w:r>
            <w:r>
              <w:rPr>
                <w:rFonts w:asciiTheme="majorHAnsi" w:hAnsiTheme="majorHAnsi" w:cstheme="majorHAnsi"/>
                <w:szCs w:val="22"/>
                <w:lang w:val="ro-RO"/>
              </w:rPr>
              <w:t xml:space="preserve"> a</w:t>
            </w:r>
            <w:r w:rsidRPr="00F05CB2">
              <w:rPr>
                <w:rFonts w:asciiTheme="majorHAnsi" w:hAnsiTheme="majorHAnsi" w:cstheme="majorHAnsi"/>
                <w:szCs w:val="22"/>
                <w:lang w:val="ro-RO"/>
              </w:rPr>
              <w:t xml:space="preserve"> unui </w:t>
            </w:r>
            <w:bookmarkStart w:id="0" w:name="_Hlk120706124"/>
            <w:r w:rsidRPr="00F05CB2">
              <w:rPr>
                <w:rFonts w:asciiTheme="majorHAnsi" w:hAnsiTheme="majorHAnsi" w:cstheme="majorHAnsi"/>
                <w:szCs w:val="22"/>
                <w:lang w:val="ro-RO"/>
              </w:rPr>
              <w:t xml:space="preserve">Centru de Transfer Tehnologic, în parteneriat public-privat, în zonele </w:t>
            </w:r>
            <w:r w:rsidRPr="00F05CB2">
              <w:rPr>
                <w:rFonts w:asciiTheme="majorHAnsi" w:hAnsiTheme="majorHAnsi" w:cstheme="majorHAnsi"/>
                <w:szCs w:val="22"/>
                <w:lang w:val="ro-RO"/>
              </w:rPr>
              <w:lastRenderedPageBreak/>
              <w:t>selectate pentru a deveni ecosisteme de hidrogen</w:t>
            </w:r>
            <w:bookmarkEnd w:id="0"/>
          </w:p>
        </w:tc>
        <w:tc>
          <w:tcPr>
            <w:tcW w:w="2458" w:type="dxa"/>
          </w:tcPr>
          <w:p w14:paraId="74988881" w14:textId="7CE69085" w:rsidR="00BA3BEE"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lastRenderedPageBreak/>
              <w:t>Ministerul Cercetării, Inovării și Digitalizării</w:t>
            </w:r>
          </w:p>
          <w:p w14:paraId="702401F8" w14:textId="52526A28" w:rsidR="00BA3BEE" w:rsidRPr="00F05CB2" w:rsidRDefault="001A4EB3" w:rsidP="00BA3BEE">
            <w:pPr>
              <w:rPr>
                <w:rFonts w:asciiTheme="majorHAnsi" w:hAnsiTheme="majorHAnsi" w:cstheme="majorHAnsi"/>
                <w:szCs w:val="22"/>
                <w:lang w:val="ro-RO"/>
              </w:rPr>
            </w:pPr>
            <w:r w:rsidRPr="001A4EB3">
              <w:rPr>
                <w:rFonts w:asciiTheme="majorHAnsi" w:hAnsiTheme="majorHAnsi" w:cstheme="majorHAnsi"/>
                <w:szCs w:val="22"/>
                <w:lang w:val="ro-RO"/>
              </w:rPr>
              <w:t xml:space="preserve">Ministerul Economiei, </w:t>
            </w:r>
            <w:proofErr w:type="spellStart"/>
            <w:r w:rsidRPr="001A4EB3">
              <w:rPr>
                <w:rFonts w:asciiTheme="majorHAnsi" w:hAnsiTheme="majorHAnsi" w:cstheme="majorHAnsi"/>
                <w:szCs w:val="22"/>
                <w:lang w:val="ro-RO"/>
              </w:rPr>
              <w:t>Antreprenoriatului</w:t>
            </w:r>
            <w:proofErr w:type="spellEnd"/>
            <w:r w:rsidRPr="001A4EB3">
              <w:rPr>
                <w:rFonts w:asciiTheme="majorHAnsi" w:hAnsiTheme="majorHAnsi" w:cstheme="majorHAnsi"/>
                <w:szCs w:val="22"/>
                <w:lang w:val="ro-RO"/>
              </w:rPr>
              <w:t xml:space="preserve"> și Turismului</w:t>
            </w:r>
          </w:p>
        </w:tc>
        <w:tc>
          <w:tcPr>
            <w:tcW w:w="2454" w:type="dxa"/>
          </w:tcPr>
          <w:p w14:paraId="306C88CC" w14:textId="107C924A" w:rsidR="00BA3BEE" w:rsidRPr="00F05CB2" w:rsidRDefault="008C43BA" w:rsidP="00BA3BEE">
            <w:pPr>
              <w:rPr>
                <w:rFonts w:asciiTheme="majorHAnsi" w:hAnsiTheme="majorHAnsi" w:cstheme="majorHAnsi"/>
                <w:szCs w:val="22"/>
                <w:lang w:val="ro-RO"/>
              </w:rPr>
            </w:pPr>
            <w:r>
              <w:rPr>
                <w:rFonts w:asciiTheme="majorHAnsi" w:hAnsiTheme="majorHAnsi" w:cstheme="majorHAnsi"/>
                <w:szCs w:val="22"/>
                <w:lang w:val="ro-RO"/>
              </w:rPr>
              <w:t>Bugetul de stat</w:t>
            </w:r>
          </w:p>
        </w:tc>
        <w:tc>
          <w:tcPr>
            <w:tcW w:w="1290" w:type="dxa"/>
          </w:tcPr>
          <w:p w14:paraId="4EC8BDC5" w14:textId="165700A6"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2026</w:t>
            </w:r>
          </w:p>
        </w:tc>
        <w:tc>
          <w:tcPr>
            <w:tcW w:w="2140" w:type="dxa"/>
          </w:tcPr>
          <w:p w14:paraId="0625093C" w14:textId="0945D496"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Înființare Centru de Transfer Tehnologic</w:t>
            </w:r>
          </w:p>
        </w:tc>
      </w:tr>
      <w:tr w:rsidR="009854FA" w:rsidRPr="009854FA" w14:paraId="59D932E9" w14:textId="77777777" w:rsidTr="008A69DB">
        <w:tc>
          <w:tcPr>
            <w:tcW w:w="2433" w:type="dxa"/>
          </w:tcPr>
          <w:p w14:paraId="5EC557BE" w14:textId="77777777" w:rsidR="00BA3BEE" w:rsidRPr="00F05CB2" w:rsidRDefault="00BA3BEE" w:rsidP="00BA3BEE">
            <w:pPr>
              <w:rPr>
                <w:rFonts w:asciiTheme="majorHAnsi" w:hAnsiTheme="majorHAnsi" w:cstheme="majorHAnsi"/>
                <w:szCs w:val="22"/>
                <w:lang w:val="ro-RO"/>
              </w:rPr>
            </w:pPr>
          </w:p>
        </w:tc>
        <w:tc>
          <w:tcPr>
            <w:tcW w:w="3679" w:type="dxa"/>
          </w:tcPr>
          <w:p w14:paraId="36C43DE5" w14:textId="50D4DF56" w:rsidR="00BA3BEE" w:rsidRDefault="00BA3BEE" w:rsidP="00BA3BEE">
            <w:pPr>
              <w:rPr>
                <w:rFonts w:asciiTheme="majorHAnsi" w:hAnsiTheme="majorHAnsi" w:cstheme="majorHAnsi"/>
                <w:szCs w:val="22"/>
                <w:lang w:val="ro-RO"/>
              </w:rPr>
            </w:pPr>
            <w:r>
              <w:rPr>
                <w:rFonts w:asciiTheme="majorHAnsi" w:hAnsiTheme="majorHAnsi" w:cstheme="majorHAnsi"/>
                <w:szCs w:val="22"/>
                <w:lang w:val="ro-RO"/>
              </w:rPr>
              <w:t>A.3.1</w:t>
            </w:r>
            <w:r w:rsidR="004A41B5">
              <w:rPr>
                <w:rFonts w:asciiTheme="majorHAnsi" w:hAnsiTheme="majorHAnsi" w:cstheme="majorHAnsi"/>
                <w:szCs w:val="22"/>
                <w:lang w:val="ro-RO"/>
              </w:rPr>
              <w:t>1</w:t>
            </w:r>
          </w:p>
          <w:p w14:paraId="188118F2" w14:textId="7B5E95F2" w:rsidR="00BA3BEE" w:rsidRDefault="00BA3BEE" w:rsidP="00BA3BEE">
            <w:pPr>
              <w:rPr>
                <w:rFonts w:asciiTheme="majorHAnsi" w:hAnsiTheme="majorHAnsi" w:cstheme="majorHAnsi"/>
                <w:szCs w:val="22"/>
                <w:lang w:val="ro-RO"/>
              </w:rPr>
            </w:pPr>
            <w:r>
              <w:rPr>
                <w:rFonts w:asciiTheme="majorHAnsi" w:hAnsiTheme="majorHAnsi" w:cstheme="majorHAnsi"/>
                <w:szCs w:val="22"/>
                <w:lang w:val="ro-RO"/>
              </w:rPr>
              <w:t>Sprijinirea unor programe de practică profesională remunerată pentru personalul de medie și înaltă calificare, în industrie, la companii care au în exploatare instalații de producere a hidrogenului</w:t>
            </w:r>
          </w:p>
          <w:p w14:paraId="53C40829" w14:textId="1CAD1325" w:rsidR="00BA3BEE" w:rsidRPr="00F05CB2" w:rsidRDefault="00BA3BEE" w:rsidP="00BA3BEE">
            <w:pPr>
              <w:rPr>
                <w:rFonts w:asciiTheme="majorHAnsi" w:hAnsiTheme="majorHAnsi" w:cstheme="majorHAnsi"/>
                <w:szCs w:val="22"/>
                <w:lang w:val="ro-RO"/>
              </w:rPr>
            </w:pPr>
          </w:p>
        </w:tc>
        <w:tc>
          <w:tcPr>
            <w:tcW w:w="2458" w:type="dxa"/>
          </w:tcPr>
          <w:p w14:paraId="2279FB91" w14:textId="41A7C6A4" w:rsidR="00BA3BEE" w:rsidRPr="00F05CB2" w:rsidRDefault="00BA3BEE" w:rsidP="00CA58BF">
            <w:pPr>
              <w:rPr>
                <w:rFonts w:asciiTheme="majorHAnsi" w:hAnsiTheme="majorHAnsi" w:cstheme="majorHAnsi"/>
                <w:szCs w:val="22"/>
                <w:lang w:val="ro-RO"/>
              </w:rPr>
            </w:pPr>
            <w:r>
              <w:rPr>
                <w:rFonts w:asciiTheme="majorHAnsi" w:hAnsiTheme="majorHAnsi" w:cstheme="majorHAnsi"/>
                <w:szCs w:val="22"/>
                <w:lang w:val="ro-RO"/>
              </w:rPr>
              <w:t>Ministerul Muncii și Solidarității Sociale</w:t>
            </w:r>
          </w:p>
        </w:tc>
        <w:tc>
          <w:tcPr>
            <w:tcW w:w="2454" w:type="dxa"/>
          </w:tcPr>
          <w:p w14:paraId="3CB4A804" w14:textId="140EA53F" w:rsidR="00BA3BEE" w:rsidRPr="00F05CB2" w:rsidRDefault="00BA3BEE" w:rsidP="00BA3BEE">
            <w:pPr>
              <w:rPr>
                <w:rFonts w:asciiTheme="majorHAnsi" w:hAnsiTheme="majorHAnsi" w:cstheme="majorHAnsi"/>
                <w:szCs w:val="22"/>
                <w:lang w:val="ro-RO"/>
              </w:rPr>
            </w:pPr>
            <w:r>
              <w:rPr>
                <w:rFonts w:asciiTheme="majorHAnsi" w:hAnsiTheme="majorHAnsi" w:cstheme="majorHAnsi"/>
                <w:szCs w:val="22"/>
                <w:lang w:val="ro-RO"/>
              </w:rPr>
              <w:t>Bugetul de stat</w:t>
            </w:r>
          </w:p>
        </w:tc>
        <w:tc>
          <w:tcPr>
            <w:tcW w:w="1290" w:type="dxa"/>
          </w:tcPr>
          <w:p w14:paraId="799E8016" w14:textId="161FCCC1" w:rsidR="00BA3BEE" w:rsidRPr="00F05CB2" w:rsidRDefault="00BA3BEE" w:rsidP="00BA3BEE">
            <w:pPr>
              <w:rPr>
                <w:rFonts w:asciiTheme="majorHAnsi" w:hAnsiTheme="majorHAnsi" w:cstheme="majorHAnsi"/>
                <w:szCs w:val="22"/>
                <w:lang w:val="ro-RO"/>
              </w:rPr>
            </w:pPr>
            <w:r>
              <w:rPr>
                <w:rFonts w:asciiTheme="majorHAnsi" w:hAnsiTheme="majorHAnsi" w:cstheme="majorHAnsi"/>
                <w:szCs w:val="22"/>
                <w:lang w:val="ro-RO"/>
              </w:rPr>
              <w:t>2026</w:t>
            </w:r>
          </w:p>
        </w:tc>
        <w:tc>
          <w:tcPr>
            <w:tcW w:w="2140" w:type="dxa"/>
          </w:tcPr>
          <w:p w14:paraId="50A4B5A4" w14:textId="0789829B" w:rsidR="00BA3BEE" w:rsidRPr="00F05CB2" w:rsidRDefault="00BA3BEE" w:rsidP="00BA3BEE">
            <w:pPr>
              <w:rPr>
                <w:rFonts w:asciiTheme="majorHAnsi" w:hAnsiTheme="majorHAnsi" w:cstheme="majorHAnsi"/>
                <w:szCs w:val="22"/>
                <w:lang w:val="ro-RO"/>
              </w:rPr>
            </w:pPr>
            <w:r>
              <w:rPr>
                <w:rFonts w:asciiTheme="majorHAnsi" w:hAnsiTheme="majorHAnsi" w:cstheme="majorHAnsi"/>
                <w:szCs w:val="22"/>
                <w:lang w:val="ro-RO"/>
              </w:rPr>
              <w:t>Programe de practică profesională remunerată la companii private</w:t>
            </w:r>
          </w:p>
        </w:tc>
      </w:tr>
      <w:tr w:rsidR="002D7F0B" w:rsidRPr="00F05CB2" w14:paraId="52955103" w14:textId="77777777" w:rsidTr="008A69DB">
        <w:tc>
          <w:tcPr>
            <w:tcW w:w="2433" w:type="dxa"/>
            <w:vMerge w:val="restart"/>
          </w:tcPr>
          <w:p w14:paraId="49DB5CC9" w14:textId="2B643DA3"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O.G.4</w:t>
            </w:r>
          </w:p>
          <w:p w14:paraId="119F2BC7" w14:textId="395F2B49"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Utilizarea hidrogenului și a soluțiilor Power-</w:t>
            </w:r>
            <w:proofErr w:type="spellStart"/>
            <w:r w:rsidRPr="00F05CB2">
              <w:rPr>
                <w:rFonts w:asciiTheme="majorHAnsi" w:hAnsiTheme="majorHAnsi" w:cstheme="majorHAnsi"/>
                <w:szCs w:val="22"/>
                <w:lang w:val="ro-RO"/>
              </w:rPr>
              <w:t>to</w:t>
            </w:r>
            <w:proofErr w:type="spellEnd"/>
            <w:r w:rsidRPr="00F05CB2">
              <w:rPr>
                <w:rFonts w:asciiTheme="majorHAnsi" w:hAnsiTheme="majorHAnsi" w:cstheme="majorHAnsi"/>
                <w:szCs w:val="22"/>
                <w:lang w:val="ro-RO"/>
              </w:rPr>
              <w:t xml:space="preserve">-X pentru integrarea surselor de energie regenerabilă și pentru a realiza integrarea sectorială  </w:t>
            </w:r>
          </w:p>
          <w:p w14:paraId="595BB97A" w14:textId="2244F0EC" w:rsidR="00BA3BEE" w:rsidRPr="00F05CB2" w:rsidRDefault="00BA3BEE" w:rsidP="00BA3BEE">
            <w:pPr>
              <w:rPr>
                <w:rFonts w:asciiTheme="majorHAnsi" w:hAnsiTheme="majorHAnsi" w:cstheme="majorHAnsi"/>
                <w:szCs w:val="22"/>
                <w:lang w:val="ro-RO"/>
              </w:rPr>
            </w:pPr>
          </w:p>
        </w:tc>
        <w:tc>
          <w:tcPr>
            <w:tcW w:w="3679" w:type="dxa"/>
          </w:tcPr>
          <w:p w14:paraId="10AD0553" w14:textId="77777777"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A.4.1.</w:t>
            </w:r>
          </w:p>
          <w:p w14:paraId="2EE76625" w14:textId="493B4B3D"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 xml:space="preserve">Dezvoltarea unui proiect pilot pentru analiza fezabilității aplicațiilor de P2X, cu energie SRE provenită din evitarea </w:t>
            </w:r>
            <w:r>
              <w:rPr>
                <w:szCs w:val="22"/>
                <w:lang w:val="ro-RO"/>
              </w:rPr>
              <w:t>reducerii producției pentru a echilibra balanța producție-consum</w:t>
            </w:r>
            <w:r w:rsidRPr="00F05CB2">
              <w:rPr>
                <w:rFonts w:asciiTheme="majorHAnsi" w:hAnsiTheme="majorHAnsi" w:cstheme="majorHAnsi"/>
                <w:szCs w:val="22"/>
                <w:lang w:val="ro-RO"/>
              </w:rPr>
              <w:t xml:space="preserve">, folosind un electrolizor de capacitate instalată de minimum </w:t>
            </w:r>
            <w:r w:rsidRPr="008C2DD7">
              <w:rPr>
                <w:rFonts w:asciiTheme="majorHAnsi" w:hAnsiTheme="majorHAnsi" w:cstheme="majorHAnsi"/>
                <w:szCs w:val="22"/>
                <w:lang w:val="ro-RO"/>
              </w:rPr>
              <w:t>10 MW</w:t>
            </w:r>
            <w:r w:rsidRPr="00F05CB2">
              <w:rPr>
                <w:rFonts w:asciiTheme="majorHAnsi" w:hAnsiTheme="majorHAnsi" w:cstheme="majorHAnsi"/>
                <w:szCs w:val="22"/>
                <w:lang w:val="ro-RO"/>
              </w:rPr>
              <w:t>, cu scopul studierii potențialului de cuplare sectorială (aplicații în diverse industrii)</w:t>
            </w:r>
          </w:p>
        </w:tc>
        <w:tc>
          <w:tcPr>
            <w:tcW w:w="2458" w:type="dxa"/>
          </w:tcPr>
          <w:p w14:paraId="7E4677B3" w14:textId="4838645F"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Ministerul Energiei</w:t>
            </w:r>
          </w:p>
        </w:tc>
        <w:tc>
          <w:tcPr>
            <w:tcW w:w="2454" w:type="dxa"/>
          </w:tcPr>
          <w:p w14:paraId="5C719E70" w14:textId="6F620A35"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 xml:space="preserve">Clean </w:t>
            </w:r>
            <w:proofErr w:type="spellStart"/>
            <w:r w:rsidRPr="00F05CB2">
              <w:rPr>
                <w:rFonts w:asciiTheme="majorHAnsi" w:hAnsiTheme="majorHAnsi" w:cstheme="majorHAnsi"/>
                <w:szCs w:val="22"/>
                <w:lang w:val="ro-RO"/>
              </w:rPr>
              <w:t>Hydrogen</w:t>
            </w:r>
            <w:proofErr w:type="spellEnd"/>
            <w:r w:rsidRPr="00F05CB2">
              <w:rPr>
                <w:rFonts w:asciiTheme="majorHAnsi" w:hAnsiTheme="majorHAnsi" w:cstheme="majorHAnsi"/>
                <w:szCs w:val="22"/>
                <w:lang w:val="ro-RO"/>
              </w:rPr>
              <w:t xml:space="preserve"> </w:t>
            </w:r>
            <w:proofErr w:type="spellStart"/>
            <w:r w:rsidRPr="00F05CB2">
              <w:rPr>
                <w:rFonts w:asciiTheme="majorHAnsi" w:hAnsiTheme="majorHAnsi" w:cstheme="majorHAnsi"/>
                <w:szCs w:val="22"/>
                <w:lang w:val="ro-RO"/>
              </w:rPr>
              <w:t>Partnership</w:t>
            </w:r>
            <w:proofErr w:type="spellEnd"/>
            <w:r w:rsidRPr="00F05CB2">
              <w:rPr>
                <w:rFonts w:asciiTheme="majorHAnsi" w:hAnsiTheme="majorHAnsi" w:cstheme="majorHAnsi"/>
                <w:szCs w:val="22"/>
                <w:lang w:val="ro-RO"/>
              </w:rPr>
              <w:t xml:space="preserve"> prin </w:t>
            </w:r>
            <w:proofErr w:type="spellStart"/>
            <w:r w:rsidRPr="00F05CB2">
              <w:rPr>
                <w:rFonts w:asciiTheme="majorHAnsi" w:hAnsiTheme="majorHAnsi" w:cstheme="majorHAnsi"/>
                <w:szCs w:val="22"/>
                <w:lang w:val="ro-RO"/>
              </w:rPr>
              <w:t>Horizon</w:t>
            </w:r>
            <w:proofErr w:type="spellEnd"/>
            <w:r w:rsidRPr="00F05CB2">
              <w:rPr>
                <w:rFonts w:asciiTheme="majorHAnsi" w:hAnsiTheme="majorHAnsi" w:cstheme="majorHAnsi"/>
                <w:szCs w:val="22"/>
                <w:lang w:val="ro-RO"/>
              </w:rPr>
              <w:t xml:space="preserve"> Europe</w:t>
            </w:r>
          </w:p>
          <w:p w14:paraId="706AFB32" w14:textId="02C22C72" w:rsidR="00BA3BEE" w:rsidRPr="00F05CB2" w:rsidRDefault="00BA3BEE" w:rsidP="00BA3BEE">
            <w:pPr>
              <w:rPr>
                <w:rFonts w:asciiTheme="majorHAnsi" w:hAnsiTheme="majorHAnsi" w:cstheme="majorHAnsi"/>
                <w:szCs w:val="22"/>
                <w:lang w:val="ro-RO"/>
              </w:rPr>
            </w:pPr>
            <w:r>
              <w:rPr>
                <w:rFonts w:asciiTheme="majorHAnsi" w:hAnsiTheme="majorHAnsi" w:cstheme="majorHAnsi"/>
                <w:szCs w:val="22"/>
                <w:lang w:val="ro-RO"/>
              </w:rPr>
              <w:t>Fondul pentru Inovare</w:t>
            </w:r>
          </w:p>
        </w:tc>
        <w:tc>
          <w:tcPr>
            <w:tcW w:w="1290" w:type="dxa"/>
          </w:tcPr>
          <w:p w14:paraId="5333A007" w14:textId="6A364034"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2026</w:t>
            </w:r>
          </w:p>
        </w:tc>
        <w:tc>
          <w:tcPr>
            <w:tcW w:w="2140" w:type="dxa"/>
          </w:tcPr>
          <w:p w14:paraId="7E8F17E9" w14:textId="6E2FB740" w:rsidR="00BA3BEE" w:rsidRPr="00F05CB2" w:rsidRDefault="00BA3BEE" w:rsidP="00BA3BEE">
            <w:pPr>
              <w:rPr>
                <w:rFonts w:asciiTheme="majorHAnsi" w:hAnsiTheme="majorHAnsi" w:cstheme="majorHAnsi"/>
                <w:szCs w:val="22"/>
                <w:lang w:val="ro-RO"/>
              </w:rPr>
            </w:pPr>
            <w:r>
              <w:rPr>
                <w:rFonts w:asciiTheme="majorHAnsi" w:hAnsiTheme="majorHAnsi" w:cstheme="majorHAnsi"/>
                <w:szCs w:val="22"/>
                <w:lang w:val="ro-RO"/>
              </w:rPr>
              <w:t>Proiect pilot</w:t>
            </w:r>
            <w:r w:rsidRPr="00F05CB2">
              <w:rPr>
                <w:rFonts w:asciiTheme="majorHAnsi" w:hAnsiTheme="majorHAnsi" w:cstheme="majorHAnsi"/>
                <w:szCs w:val="22"/>
                <w:lang w:val="ro-RO"/>
              </w:rPr>
              <w:t xml:space="preserve"> </w:t>
            </w:r>
          </w:p>
        </w:tc>
      </w:tr>
      <w:tr w:rsidR="002D7F0B" w:rsidRPr="00F05CB2" w14:paraId="54896B2A" w14:textId="77777777" w:rsidTr="008A69DB">
        <w:tc>
          <w:tcPr>
            <w:tcW w:w="2433" w:type="dxa"/>
            <w:vMerge/>
          </w:tcPr>
          <w:p w14:paraId="03A5C4C3" w14:textId="77777777" w:rsidR="00BA3BEE" w:rsidRPr="00F05CB2" w:rsidRDefault="00BA3BEE" w:rsidP="00BA3BEE">
            <w:pPr>
              <w:rPr>
                <w:rFonts w:asciiTheme="majorHAnsi" w:hAnsiTheme="majorHAnsi" w:cstheme="majorHAnsi"/>
                <w:szCs w:val="22"/>
                <w:lang w:val="ro-RO"/>
              </w:rPr>
            </w:pPr>
          </w:p>
        </w:tc>
        <w:tc>
          <w:tcPr>
            <w:tcW w:w="3679" w:type="dxa"/>
          </w:tcPr>
          <w:p w14:paraId="084CC03D" w14:textId="77777777"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A.4.2.</w:t>
            </w:r>
          </w:p>
          <w:p w14:paraId="097A0E90" w14:textId="3796080A"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Derularea unui proiect privind analiza fezabilității tehnice și financiare a stocării hidrogenului în fostele saline de la Ocna Mure</w:t>
            </w:r>
            <w:r>
              <w:rPr>
                <w:rFonts w:asciiTheme="majorHAnsi" w:hAnsiTheme="majorHAnsi" w:cstheme="majorHAnsi"/>
                <w:szCs w:val="22"/>
                <w:lang w:val="ro-RO"/>
              </w:rPr>
              <w:t>ș</w:t>
            </w:r>
            <w:r w:rsidRPr="00F05CB2">
              <w:rPr>
                <w:rFonts w:asciiTheme="majorHAnsi" w:hAnsiTheme="majorHAnsi" w:cstheme="majorHAnsi"/>
                <w:szCs w:val="22"/>
                <w:lang w:val="ro-RO"/>
              </w:rPr>
              <w:t xml:space="preserve">, ca </w:t>
            </w:r>
            <w:r w:rsidRPr="00F05CB2">
              <w:rPr>
                <w:rFonts w:asciiTheme="majorHAnsi" w:hAnsiTheme="majorHAnsi" w:cstheme="majorHAnsi"/>
                <w:szCs w:val="22"/>
                <w:lang w:val="ro-RO"/>
              </w:rPr>
              <w:lastRenderedPageBreak/>
              <w:t>potențială componentă a ecosistemului Cluj-Napoca – Târgu Mureș – Sighișoara – Sibiu – Sebeș.</w:t>
            </w:r>
          </w:p>
        </w:tc>
        <w:tc>
          <w:tcPr>
            <w:tcW w:w="2458" w:type="dxa"/>
          </w:tcPr>
          <w:p w14:paraId="2A8D53C0" w14:textId="0BE1B2C2" w:rsidR="00BA3BEE" w:rsidRPr="00F05CB2" w:rsidRDefault="001A4EB3" w:rsidP="00BA3BEE">
            <w:pPr>
              <w:rPr>
                <w:rFonts w:asciiTheme="majorHAnsi" w:hAnsiTheme="majorHAnsi" w:cstheme="majorHAnsi"/>
                <w:szCs w:val="22"/>
                <w:lang w:val="ro-RO"/>
              </w:rPr>
            </w:pPr>
            <w:r w:rsidRPr="001A4EB3">
              <w:rPr>
                <w:rFonts w:asciiTheme="majorHAnsi" w:hAnsiTheme="majorHAnsi" w:cstheme="majorHAnsi"/>
                <w:szCs w:val="22"/>
                <w:lang w:val="ro-RO"/>
              </w:rPr>
              <w:lastRenderedPageBreak/>
              <w:t xml:space="preserve">Ministerul Economiei, </w:t>
            </w:r>
            <w:proofErr w:type="spellStart"/>
            <w:r w:rsidRPr="001A4EB3">
              <w:rPr>
                <w:rFonts w:asciiTheme="majorHAnsi" w:hAnsiTheme="majorHAnsi" w:cstheme="majorHAnsi"/>
                <w:szCs w:val="22"/>
                <w:lang w:val="ro-RO"/>
              </w:rPr>
              <w:t>Antreprenoriatului</w:t>
            </w:r>
            <w:proofErr w:type="spellEnd"/>
            <w:r w:rsidRPr="001A4EB3">
              <w:rPr>
                <w:rFonts w:asciiTheme="majorHAnsi" w:hAnsiTheme="majorHAnsi" w:cstheme="majorHAnsi"/>
                <w:szCs w:val="22"/>
                <w:lang w:val="ro-RO"/>
              </w:rPr>
              <w:t xml:space="preserve"> și Turismului</w:t>
            </w:r>
          </w:p>
        </w:tc>
        <w:tc>
          <w:tcPr>
            <w:tcW w:w="2454" w:type="dxa"/>
          </w:tcPr>
          <w:p w14:paraId="0D94FF1D" w14:textId="77777777"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 xml:space="preserve">Clean </w:t>
            </w:r>
            <w:proofErr w:type="spellStart"/>
            <w:r w:rsidRPr="00F05CB2">
              <w:rPr>
                <w:rFonts w:asciiTheme="majorHAnsi" w:hAnsiTheme="majorHAnsi" w:cstheme="majorHAnsi"/>
                <w:szCs w:val="22"/>
                <w:lang w:val="ro-RO"/>
              </w:rPr>
              <w:t>Hydrogen</w:t>
            </w:r>
            <w:proofErr w:type="spellEnd"/>
            <w:r w:rsidRPr="00F05CB2">
              <w:rPr>
                <w:rFonts w:asciiTheme="majorHAnsi" w:hAnsiTheme="majorHAnsi" w:cstheme="majorHAnsi"/>
                <w:szCs w:val="22"/>
                <w:lang w:val="ro-RO"/>
              </w:rPr>
              <w:t xml:space="preserve"> </w:t>
            </w:r>
            <w:proofErr w:type="spellStart"/>
            <w:r w:rsidRPr="00F05CB2">
              <w:rPr>
                <w:rFonts w:asciiTheme="majorHAnsi" w:hAnsiTheme="majorHAnsi" w:cstheme="majorHAnsi"/>
                <w:szCs w:val="22"/>
                <w:lang w:val="ro-RO"/>
              </w:rPr>
              <w:t>Partnership</w:t>
            </w:r>
            <w:proofErr w:type="spellEnd"/>
            <w:r w:rsidRPr="00F05CB2">
              <w:rPr>
                <w:rFonts w:asciiTheme="majorHAnsi" w:hAnsiTheme="majorHAnsi" w:cstheme="majorHAnsi"/>
                <w:szCs w:val="22"/>
                <w:lang w:val="ro-RO"/>
              </w:rPr>
              <w:t xml:space="preserve"> prin </w:t>
            </w:r>
            <w:proofErr w:type="spellStart"/>
            <w:r w:rsidRPr="00F05CB2">
              <w:rPr>
                <w:rFonts w:asciiTheme="majorHAnsi" w:hAnsiTheme="majorHAnsi" w:cstheme="majorHAnsi"/>
                <w:szCs w:val="22"/>
                <w:lang w:val="ro-RO"/>
              </w:rPr>
              <w:t>Horizon</w:t>
            </w:r>
            <w:proofErr w:type="spellEnd"/>
            <w:r w:rsidRPr="00F05CB2">
              <w:rPr>
                <w:rFonts w:asciiTheme="majorHAnsi" w:hAnsiTheme="majorHAnsi" w:cstheme="majorHAnsi"/>
                <w:szCs w:val="22"/>
                <w:lang w:val="ro-RO"/>
              </w:rPr>
              <w:t xml:space="preserve"> Europe</w:t>
            </w:r>
          </w:p>
          <w:p w14:paraId="0AD2B163" w14:textId="31AFE3EC" w:rsidR="00BA3BEE" w:rsidRPr="00F05CB2" w:rsidRDefault="00BA3BEE" w:rsidP="00BA3BEE">
            <w:pPr>
              <w:rPr>
                <w:rFonts w:asciiTheme="majorHAnsi" w:hAnsiTheme="majorHAnsi" w:cstheme="majorHAnsi"/>
                <w:szCs w:val="22"/>
                <w:lang w:val="ro-RO"/>
              </w:rPr>
            </w:pPr>
            <w:r>
              <w:rPr>
                <w:rFonts w:asciiTheme="majorHAnsi" w:hAnsiTheme="majorHAnsi" w:cstheme="majorHAnsi"/>
                <w:szCs w:val="22"/>
                <w:lang w:val="ro-RO"/>
              </w:rPr>
              <w:t>Fondul pentru Inovare</w:t>
            </w:r>
            <w:r w:rsidRPr="00F05CB2" w:rsidDel="00DC13D1">
              <w:rPr>
                <w:rFonts w:asciiTheme="majorHAnsi" w:hAnsiTheme="majorHAnsi" w:cstheme="majorHAnsi"/>
                <w:szCs w:val="22"/>
                <w:lang w:val="ro-RO"/>
              </w:rPr>
              <w:t xml:space="preserve"> </w:t>
            </w:r>
          </w:p>
        </w:tc>
        <w:tc>
          <w:tcPr>
            <w:tcW w:w="1290" w:type="dxa"/>
          </w:tcPr>
          <w:p w14:paraId="4FEBE520" w14:textId="5A76764F"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2027</w:t>
            </w:r>
          </w:p>
        </w:tc>
        <w:tc>
          <w:tcPr>
            <w:tcW w:w="2140" w:type="dxa"/>
          </w:tcPr>
          <w:p w14:paraId="27C1E560" w14:textId="31FDF348"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Studiu de fezabilitate</w:t>
            </w:r>
          </w:p>
        </w:tc>
      </w:tr>
      <w:tr w:rsidR="009854FA" w:rsidRPr="009854FA" w14:paraId="5891DB48" w14:textId="77777777" w:rsidTr="008A69DB">
        <w:tc>
          <w:tcPr>
            <w:tcW w:w="2433" w:type="dxa"/>
            <w:vMerge/>
          </w:tcPr>
          <w:p w14:paraId="56340B6D" w14:textId="77777777" w:rsidR="00BA3BEE" w:rsidRPr="00F05CB2" w:rsidRDefault="00BA3BEE" w:rsidP="00BA3BEE">
            <w:pPr>
              <w:rPr>
                <w:rFonts w:asciiTheme="majorHAnsi" w:hAnsiTheme="majorHAnsi" w:cstheme="majorHAnsi"/>
                <w:szCs w:val="22"/>
                <w:lang w:val="ro-RO"/>
              </w:rPr>
            </w:pPr>
          </w:p>
        </w:tc>
        <w:tc>
          <w:tcPr>
            <w:tcW w:w="3679" w:type="dxa"/>
          </w:tcPr>
          <w:p w14:paraId="551E9AE2" w14:textId="77777777"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A.4.3.</w:t>
            </w:r>
          </w:p>
          <w:p w14:paraId="25A72EAA" w14:textId="43C7A92E"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 xml:space="preserve">Dezvoltarea unui proiect pilot </w:t>
            </w:r>
            <w:r>
              <w:rPr>
                <w:rFonts w:asciiTheme="majorHAnsi" w:hAnsiTheme="majorHAnsi" w:cstheme="majorHAnsi"/>
                <w:szCs w:val="22"/>
                <w:lang w:val="ro-RO"/>
              </w:rPr>
              <w:t xml:space="preserve">integrat </w:t>
            </w:r>
            <w:r w:rsidRPr="00F05CB2">
              <w:rPr>
                <w:rFonts w:asciiTheme="majorHAnsi" w:hAnsiTheme="majorHAnsi" w:cstheme="majorHAnsi"/>
                <w:szCs w:val="22"/>
                <w:lang w:val="ro-RO"/>
              </w:rPr>
              <w:t xml:space="preserve">la scară industrială care să utilizeze tehnologii de producere </w:t>
            </w:r>
            <w:r>
              <w:rPr>
                <w:rFonts w:asciiTheme="majorHAnsi" w:hAnsiTheme="majorHAnsi" w:cstheme="majorHAnsi"/>
                <w:szCs w:val="22"/>
                <w:lang w:val="ro-RO"/>
              </w:rPr>
              <w:t xml:space="preserve">- consum </w:t>
            </w:r>
            <w:r w:rsidRPr="00F05CB2">
              <w:rPr>
                <w:rFonts w:asciiTheme="majorHAnsi" w:hAnsiTheme="majorHAnsi" w:cstheme="majorHAnsi"/>
                <w:szCs w:val="22"/>
                <w:lang w:val="ro-RO"/>
              </w:rPr>
              <w:t>H</w:t>
            </w:r>
            <w:r w:rsidRPr="00F05CB2">
              <w:rPr>
                <w:rFonts w:asciiTheme="majorHAnsi" w:hAnsiTheme="majorHAnsi" w:cstheme="majorHAnsi"/>
                <w:szCs w:val="22"/>
                <w:vertAlign w:val="subscript"/>
                <w:lang w:val="ro-RO"/>
              </w:rPr>
              <w:t>2</w:t>
            </w:r>
            <w:r w:rsidRPr="00F05CB2">
              <w:rPr>
                <w:rFonts w:asciiTheme="majorHAnsi" w:hAnsiTheme="majorHAnsi" w:cstheme="majorHAnsi"/>
                <w:szCs w:val="22"/>
                <w:lang w:val="ro-RO"/>
              </w:rPr>
              <w:t xml:space="preserve"> (de ex. </w:t>
            </w:r>
            <w:r>
              <w:rPr>
                <w:rFonts w:asciiTheme="majorHAnsi" w:hAnsiTheme="majorHAnsi" w:cstheme="majorHAnsi"/>
                <w:szCs w:val="22"/>
                <w:lang w:val="ro-RO"/>
              </w:rPr>
              <w:t xml:space="preserve">Electrolizoare  - </w:t>
            </w:r>
            <w:r w:rsidRPr="00F05CB2">
              <w:rPr>
                <w:rFonts w:asciiTheme="majorHAnsi" w:hAnsiTheme="majorHAnsi" w:cstheme="majorHAnsi"/>
                <w:szCs w:val="22"/>
                <w:lang w:val="ro-RO"/>
              </w:rPr>
              <w:t xml:space="preserve">pile de combustie </w:t>
            </w:r>
            <w:r>
              <w:rPr>
                <w:rFonts w:asciiTheme="majorHAnsi" w:hAnsiTheme="majorHAnsi" w:cstheme="majorHAnsi"/>
                <w:szCs w:val="22"/>
                <w:lang w:val="ro-RO"/>
              </w:rPr>
              <w:t>(</w:t>
            </w:r>
            <w:r w:rsidRPr="00F05CB2">
              <w:rPr>
                <w:rFonts w:asciiTheme="majorHAnsi" w:hAnsiTheme="majorHAnsi" w:cstheme="majorHAnsi"/>
                <w:szCs w:val="22"/>
                <w:lang w:val="ro-RO"/>
              </w:rPr>
              <w:t>FC</w:t>
            </w:r>
            <w:r>
              <w:rPr>
                <w:rFonts w:asciiTheme="majorHAnsi" w:hAnsiTheme="majorHAnsi" w:cstheme="majorHAnsi"/>
                <w:szCs w:val="22"/>
                <w:lang w:val="ro-RO"/>
              </w:rPr>
              <w:t>)</w:t>
            </w:r>
            <w:r w:rsidRPr="00F05CB2">
              <w:rPr>
                <w:rFonts w:asciiTheme="majorHAnsi" w:hAnsiTheme="majorHAnsi" w:cstheme="majorHAnsi"/>
                <w:szCs w:val="22"/>
                <w:lang w:val="ro-RO"/>
              </w:rPr>
              <w:t>)  și stocare (salină și / sau rezervor industrial) pe conceptul de P</w:t>
            </w:r>
            <w:r>
              <w:rPr>
                <w:rFonts w:asciiTheme="majorHAnsi" w:hAnsiTheme="majorHAnsi" w:cstheme="majorHAnsi"/>
                <w:szCs w:val="22"/>
                <w:lang w:val="ro-RO"/>
              </w:rPr>
              <w:t>ower-</w:t>
            </w:r>
            <w:proofErr w:type="spellStart"/>
            <w:r w:rsidRPr="00F05CB2">
              <w:rPr>
                <w:rFonts w:asciiTheme="majorHAnsi" w:hAnsiTheme="majorHAnsi" w:cstheme="majorHAnsi"/>
                <w:szCs w:val="22"/>
                <w:lang w:val="ro-RO"/>
              </w:rPr>
              <w:t>t</w:t>
            </w:r>
            <w:r>
              <w:rPr>
                <w:rFonts w:asciiTheme="majorHAnsi" w:hAnsiTheme="majorHAnsi" w:cstheme="majorHAnsi"/>
                <w:szCs w:val="22"/>
                <w:lang w:val="ro-RO"/>
              </w:rPr>
              <w:t>o</w:t>
            </w:r>
            <w:proofErr w:type="spellEnd"/>
            <w:r>
              <w:rPr>
                <w:rFonts w:asciiTheme="majorHAnsi" w:hAnsiTheme="majorHAnsi" w:cstheme="majorHAnsi"/>
                <w:szCs w:val="22"/>
                <w:lang w:val="ro-RO"/>
              </w:rPr>
              <w:t>-</w:t>
            </w:r>
            <w:proofErr w:type="spellStart"/>
            <w:r w:rsidRPr="00F05CB2">
              <w:rPr>
                <w:rFonts w:asciiTheme="majorHAnsi" w:hAnsiTheme="majorHAnsi" w:cstheme="majorHAnsi"/>
                <w:szCs w:val="22"/>
                <w:lang w:val="ro-RO"/>
              </w:rPr>
              <w:t>H</w:t>
            </w:r>
            <w:r>
              <w:rPr>
                <w:rFonts w:asciiTheme="majorHAnsi" w:hAnsiTheme="majorHAnsi" w:cstheme="majorHAnsi"/>
                <w:szCs w:val="22"/>
                <w:lang w:val="ro-RO"/>
              </w:rPr>
              <w:t>ydrogen</w:t>
            </w:r>
            <w:proofErr w:type="spellEnd"/>
            <w:r>
              <w:rPr>
                <w:rFonts w:asciiTheme="majorHAnsi" w:hAnsiTheme="majorHAnsi" w:cstheme="majorHAnsi"/>
                <w:szCs w:val="22"/>
                <w:lang w:val="ro-RO"/>
              </w:rPr>
              <w:t>-</w:t>
            </w:r>
            <w:proofErr w:type="spellStart"/>
            <w:r w:rsidRPr="00F05CB2">
              <w:rPr>
                <w:rFonts w:asciiTheme="majorHAnsi" w:hAnsiTheme="majorHAnsi" w:cstheme="majorHAnsi"/>
                <w:szCs w:val="22"/>
                <w:lang w:val="ro-RO"/>
              </w:rPr>
              <w:t>t</w:t>
            </w:r>
            <w:r>
              <w:rPr>
                <w:rFonts w:asciiTheme="majorHAnsi" w:hAnsiTheme="majorHAnsi" w:cstheme="majorHAnsi"/>
                <w:szCs w:val="22"/>
                <w:lang w:val="ro-RO"/>
              </w:rPr>
              <w:t>o</w:t>
            </w:r>
            <w:proofErr w:type="spellEnd"/>
            <w:r>
              <w:rPr>
                <w:rFonts w:asciiTheme="majorHAnsi" w:hAnsiTheme="majorHAnsi" w:cstheme="majorHAnsi"/>
                <w:szCs w:val="22"/>
                <w:lang w:val="ro-RO"/>
              </w:rPr>
              <w:t>-</w:t>
            </w:r>
            <w:r w:rsidRPr="00F05CB2">
              <w:rPr>
                <w:rFonts w:asciiTheme="majorHAnsi" w:hAnsiTheme="majorHAnsi" w:cstheme="majorHAnsi"/>
                <w:szCs w:val="22"/>
                <w:lang w:val="ro-RO"/>
              </w:rPr>
              <w:t>P</w:t>
            </w:r>
            <w:r>
              <w:rPr>
                <w:rFonts w:asciiTheme="majorHAnsi" w:hAnsiTheme="majorHAnsi" w:cstheme="majorHAnsi"/>
                <w:szCs w:val="22"/>
                <w:lang w:val="ro-RO"/>
              </w:rPr>
              <w:t>ower</w:t>
            </w:r>
            <w:r w:rsidRPr="00F05CB2">
              <w:rPr>
                <w:rFonts w:asciiTheme="majorHAnsi" w:hAnsiTheme="majorHAnsi" w:cstheme="majorHAnsi"/>
                <w:szCs w:val="22"/>
                <w:lang w:val="ro-RO"/>
              </w:rPr>
              <w:t xml:space="preserve"> </w:t>
            </w:r>
          </w:p>
        </w:tc>
        <w:tc>
          <w:tcPr>
            <w:tcW w:w="2458" w:type="dxa"/>
          </w:tcPr>
          <w:p w14:paraId="19B5EFF9" w14:textId="145E5D2B"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Ministerul Cercetării, Inovării și Digitalizării</w:t>
            </w:r>
          </w:p>
        </w:tc>
        <w:tc>
          <w:tcPr>
            <w:tcW w:w="2454" w:type="dxa"/>
          </w:tcPr>
          <w:p w14:paraId="32B69938" w14:textId="0B20AF38"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 xml:space="preserve">Clean </w:t>
            </w:r>
            <w:proofErr w:type="spellStart"/>
            <w:r w:rsidRPr="00F05CB2">
              <w:rPr>
                <w:rFonts w:asciiTheme="majorHAnsi" w:hAnsiTheme="majorHAnsi" w:cstheme="majorHAnsi"/>
                <w:szCs w:val="22"/>
                <w:lang w:val="ro-RO"/>
              </w:rPr>
              <w:t>Hydrogen</w:t>
            </w:r>
            <w:proofErr w:type="spellEnd"/>
            <w:r w:rsidRPr="00F05CB2">
              <w:rPr>
                <w:rFonts w:asciiTheme="majorHAnsi" w:hAnsiTheme="majorHAnsi" w:cstheme="majorHAnsi"/>
                <w:szCs w:val="22"/>
                <w:lang w:val="ro-RO"/>
              </w:rPr>
              <w:t xml:space="preserve"> </w:t>
            </w:r>
            <w:proofErr w:type="spellStart"/>
            <w:r w:rsidRPr="00F05CB2">
              <w:rPr>
                <w:rFonts w:asciiTheme="majorHAnsi" w:hAnsiTheme="majorHAnsi" w:cstheme="majorHAnsi"/>
                <w:szCs w:val="22"/>
                <w:lang w:val="ro-RO"/>
              </w:rPr>
              <w:t>Partnership</w:t>
            </w:r>
            <w:proofErr w:type="spellEnd"/>
            <w:r w:rsidRPr="00F05CB2">
              <w:rPr>
                <w:rFonts w:asciiTheme="majorHAnsi" w:hAnsiTheme="majorHAnsi" w:cstheme="majorHAnsi"/>
                <w:szCs w:val="22"/>
                <w:lang w:val="ro-RO"/>
              </w:rPr>
              <w:t xml:space="preserve"> prin </w:t>
            </w:r>
            <w:proofErr w:type="spellStart"/>
            <w:r w:rsidRPr="00F05CB2">
              <w:rPr>
                <w:rFonts w:asciiTheme="majorHAnsi" w:hAnsiTheme="majorHAnsi" w:cstheme="majorHAnsi"/>
                <w:szCs w:val="22"/>
                <w:lang w:val="ro-RO"/>
              </w:rPr>
              <w:t>Horizon</w:t>
            </w:r>
            <w:proofErr w:type="spellEnd"/>
            <w:r w:rsidRPr="00F05CB2">
              <w:rPr>
                <w:rFonts w:asciiTheme="majorHAnsi" w:hAnsiTheme="majorHAnsi" w:cstheme="majorHAnsi"/>
                <w:szCs w:val="22"/>
                <w:lang w:val="ro-RO"/>
              </w:rPr>
              <w:t xml:space="preserve"> Europe</w:t>
            </w:r>
          </w:p>
          <w:p w14:paraId="73C3F07B" w14:textId="0328EDE0" w:rsidR="00BA3BEE" w:rsidRPr="00F05CB2" w:rsidRDefault="00BA3BEE" w:rsidP="00BA3BEE">
            <w:pPr>
              <w:rPr>
                <w:rFonts w:asciiTheme="majorHAnsi" w:hAnsiTheme="majorHAnsi" w:cstheme="majorHAnsi"/>
                <w:szCs w:val="22"/>
                <w:lang w:val="ro-RO"/>
              </w:rPr>
            </w:pPr>
            <w:r>
              <w:rPr>
                <w:rFonts w:asciiTheme="majorHAnsi" w:hAnsiTheme="majorHAnsi" w:cstheme="majorHAnsi"/>
                <w:szCs w:val="22"/>
                <w:lang w:val="ro-RO"/>
              </w:rPr>
              <w:t>Fondul pentru Inovare</w:t>
            </w:r>
          </w:p>
        </w:tc>
        <w:tc>
          <w:tcPr>
            <w:tcW w:w="1290" w:type="dxa"/>
          </w:tcPr>
          <w:p w14:paraId="3EED9465" w14:textId="3E49EBA0" w:rsidR="00BA3BEE" w:rsidRPr="00F05CB2" w:rsidRDefault="00BA3BEE" w:rsidP="00BA3BEE">
            <w:pPr>
              <w:rPr>
                <w:rFonts w:asciiTheme="majorHAnsi" w:hAnsiTheme="majorHAnsi" w:cstheme="majorHAnsi"/>
                <w:szCs w:val="22"/>
                <w:lang w:val="ro-RO"/>
              </w:rPr>
            </w:pPr>
            <w:r w:rsidRPr="00F05CB2">
              <w:rPr>
                <w:rFonts w:asciiTheme="majorHAnsi" w:hAnsiTheme="majorHAnsi" w:cstheme="majorHAnsi"/>
                <w:szCs w:val="22"/>
                <w:lang w:val="ro-RO"/>
              </w:rPr>
              <w:t>2026</w:t>
            </w:r>
          </w:p>
        </w:tc>
        <w:tc>
          <w:tcPr>
            <w:tcW w:w="2140" w:type="dxa"/>
          </w:tcPr>
          <w:p w14:paraId="3B62CE51" w14:textId="5F93B5D5" w:rsidR="00BA3BEE" w:rsidRPr="00F05CB2" w:rsidRDefault="00BA3BEE" w:rsidP="00BA3BEE">
            <w:pPr>
              <w:rPr>
                <w:rFonts w:asciiTheme="majorHAnsi" w:hAnsiTheme="majorHAnsi" w:cstheme="majorHAnsi"/>
                <w:szCs w:val="22"/>
                <w:lang w:val="ro-RO"/>
              </w:rPr>
            </w:pPr>
            <w:bookmarkStart w:id="1" w:name="_Hlk121477911"/>
            <w:r w:rsidRPr="00F05CB2">
              <w:rPr>
                <w:rFonts w:asciiTheme="majorHAnsi" w:hAnsiTheme="majorHAnsi" w:cstheme="majorHAnsi"/>
                <w:szCs w:val="22"/>
                <w:lang w:val="ro-RO"/>
              </w:rPr>
              <w:t xml:space="preserve">Demonstrarea tehnologiilor la </w:t>
            </w:r>
            <w:r>
              <w:rPr>
                <w:rFonts w:asciiTheme="majorHAnsi" w:hAnsiTheme="majorHAnsi" w:cstheme="majorHAnsi"/>
                <w:szCs w:val="22"/>
                <w:lang w:val="ro-RO"/>
              </w:rPr>
              <w:t xml:space="preserve">Nivelul de Maturitate Tehnologică </w:t>
            </w:r>
            <w:r w:rsidRPr="00F05CB2">
              <w:rPr>
                <w:rFonts w:asciiTheme="majorHAnsi" w:hAnsiTheme="majorHAnsi" w:cstheme="majorHAnsi"/>
                <w:szCs w:val="22"/>
                <w:lang w:val="ro-RO"/>
              </w:rPr>
              <w:t>TRL 7-9</w:t>
            </w:r>
            <w:bookmarkEnd w:id="1"/>
            <w:r w:rsidRPr="007E357F">
              <w:rPr>
                <w:rStyle w:val="FootnoteReference"/>
                <w:rFonts w:asciiTheme="majorHAnsi" w:hAnsiTheme="majorHAnsi" w:cstheme="majorHAnsi"/>
                <w:szCs w:val="22"/>
                <w:vertAlign w:val="superscript"/>
                <w:lang w:val="ro-RO"/>
              </w:rPr>
              <w:footnoteReference w:id="5"/>
            </w:r>
          </w:p>
        </w:tc>
      </w:tr>
      <w:tr w:rsidR="009854FA" w:rsidRPr="009854FA" w14:paraId="6B325097" w14:textId="77777777" w:rsidTr="008A69DB">
        <w:tc>
          <w:tcPr>
            <w:tcW w:w="2398" w:type="dxa"/>
          </w:tcPr>
          <w:p w14:paraId="6ED7D6C9" w14:textId="77777777" w:rsidR="00600F9C" w:rsidRPr="00F05CB2" w:rsidRDefault="00600F9C" w:rsidP="00BA3BEE">
            <w:pPr>
              <w:rPr>
                <w:rFonts w:asciiTheme="majorHAnsi" w:hAnsiTheme="majorHAnsi" w:cstheme="majorHAnsi"/>
                <w:szCs w:val="22"/>
                <w:lang w:val="ro-RO"/>
              </w:rPr>
            </w:pPr>
          </w:p>
        </w:tc>
        <w:tc>
          <w:tcPr>
            <w:tcW w:w="3693" w:type="dxa"/>
          </w:tcPr>
          <w:p w14:paraId="0EB49A49" w14:textId="758B03D2" w:rsidR="00600F9C" w:rsidRDefault="00600F9C" w:rsidP="00BA3BEE">
            <w:pPr>
              <w:rPr>
                <w:rFonts w:asciiTheme="majorHAnsi" w:hAnsiTheme="majorHAnsi" w:cstheme="majorHAnsi"/>
                <w:szCs w:val="22"/>
                <w:lang w:val="ro-RO"/>
              </w:rPr>
            </w:pPr>
            <w:r>
              <w:rPr>
                <w:rFonts w:asciiTheme="majorHAnsi" w:hAnsiTheme="majorHAnsi" w:cstheme="majorHAnsi"/>
                <w:szCs w:val="22"/>
                <w:lang w:val="ro-RO"/>
              </w:rPr>
              <w:t>A.4.</w:t>
            </w:r>
            <w:r w:rsidR="0001422B">
              <w:rPr>
                <w:rFonts w:asciiTheme="majorHAnsi" w:hAnsiTheme="majorHAnsi" w:cstheme="majorHAnsi"/>
                <w:szCs w:val="22"/>
                <w:lang w:val="ro-RO"/>
              </w:rPr>
              <w:t>4.</w:t>
            </w:r>
          </w:p>
          <w:p w14:paraId="6957D859" w14:textId="7577B4BB" w:rsidR="009478A4" w:rsidRPr="00F05CB2" w:rsidRDefault="00215B68" w:rsidP="00BA3BEE">
            <w:pPr>
              <w:rPr>
                <w:rFonts w:asciiTheme="majorHAnsi" w:hAnsiTheme="majorHAnsi" w:cstheme="majorHAnsi"/>
                <w:szCs w:val="22"/>
                <w:lang w:val="ro-RO"/>
              </w:rPr>
            </w:pPr>
            <w:r>
              <w:rPr>
                <w:rFonts w:asciiTheme="majorHAnsi" w:hAnsiTheme="majorHAnsi" w:cstheme="majorHAnsi"/>
                <w:szCs w:val="22"/>
                <w:lang w:val="ro-RO"/>
              </w:rPr>
              <w:t xml:space="preserve">Implementarea unui proiect de analiză a potențialului geologic de stocare a hidrogenului în </w:t>
            </w:r>
            <w:r w:rsidR="00DD22A0" w:rsidRPr="00DD22A0">
              <w:rPr>
                <w:rFonts w:asciiTheme="majorHAnsi" w:hAnsiTheme="majorHAnsi" w:cstheme="majorHAnsi"/>
                <w:szCs w:val="22"/>
                <w:lang w:val="ro-RO"/>
              </w:rPr>
              <w:t>zăcăminte de hidrocarburi epuizate</w:t>
            </w:r>
            <w:r w:rsidR="00DD22A0">
              <w:rPr>
                <w:rFonts w:asciiTheme="majorHAnsi" w:hAnsiTheme="majorHAnsi" w:cstheme="majorHAnsi"/>
                <w:szCs w:val="22"/>
                <w:lang w:val="ro-RO"/>
              </w:rPr>
              <w:t xml:space="preserve"> și</w:t>
            </w:r>
            <w:r w:rsidR="000F44E9">
              <w:rPr>
                <w:rFonts w:asciiTheme="majorHAnsi" w:hAnsiTheme="majorHAnsi" w:cstheme="majorHAnsi"/>
                <w:szCs w:val="22"/>
                <w:lang w:val="ro-RO"/>
              </w:rPr>
              <w:t xml:space="preserve"> / sau</w:t>
            </w:r>
            <w:r w:rsidR="00DD22A0">
              <w:rPr>
                <w:rFonts w:asciiTheme="majorHAnsi" w:hAnsiTheme="majorHAnsi" w:cstheme="majorHAnsi"/>
                <w:szCs w:val="22"/>
                <w:lang w:val="ro-RO"/>
              </w:rPr>
              <w:t xml:space="preserve"> </w:t>
            </w:r>
            <w:r w:rsidR="00DD22A0" w:rsidRPr="00DD22A0">
              <w:rPr>
                <w:rFonts w:asciiTheme="majorHAnsi" w:hAnsiTheme="majorHAnsi" w:cstheme="majorHAnsi"/>
                <w:szCs w:val="22"/>
                <w:lang w:val="ro-RO"/>
              </w:rPr>
              <w:t>acvifere saline</w:t>
            </w:r>
          </w:p>
        </w:tc>
        <w:tc>
          <w:tcPr>
            <w:tcW w:w="2460" w:type="dxa"/>
          </w:tcPr>
          <w:p w14:paraId="6A13CDEF" w14:textId="194CD845" w:rsidR="000F44E9" w:rsidRPr="000F44E9" w:rsidRDefault="000F44E9" w:rsidP="000F44E9">
            <w:pPr>
              <w:rPr>
                <w:rFonts w:asciiTheme="majorHAnsi" w:hAnsiTheme="majorHAnsi" w:cstheme="majorHAnsi"/>
                <w:szCs w:val="22"/>
                <w:lang w:val="ro-RO"/>
              </w:rPr>
            </w:pPr>
            <w:r>
              <w:rPr>
                <w:rFonts w:asciiTheme="majorHAnsi" w:hAnsiTheme="majorHAnsi" w:cstheme="majorHAnsi"/>
                <w:szCs w:val="22"/>
                <w:lang w:val="ro-RO"/>
              </w:rPr>
              <w:t>Agenția Națională a Resurselor Minerale</w:t>
            </w:r>
          </w:p>
        </w:tc>
        <w:tc>
          <w:tcPr>
            <w:tcW w:w="2454" w:type="dxa"/>
          </w:tcPr>
          <w:p w14:paraId="14D0307B" w14:textId="01BCF89F" w:rsidR="00600F9C" w:rsidRPr="00F05CB2" w:rsidRDefault="00FA0C3F" w:rsidP="00BA3BEE">
            <w:pPr>
              <w:rPr>
                <w:rFonts w:asciiTheme="majorHAnsi" w:hAnsiTheme="majorHAnsi" w:cstheme="majorHAnsi"/>
                <w:szCs w:val="22"/>
                <w:lang w:val="ro-RO"/>
              </w:rPr>
            </w:pPr>
            <w:r>
              <w:rPr>
                <w:rFonts w:asciiTheme="majorHAnsi" w:hAnsiTheme="majorHAnsi" w:cstheme="majorHAnsi"/>
                <w:szCs w:val="22"/>
                <w:lang w:val="ro-RO"/>
              </w:rPr>
              <w:t>Fondul pentru Inovare</w:t>
            </w:r>
          </w:p>
        </w:tc>
        <w:tc>
          <w:tcPr>
            <w:tcW w:w="1293" w:type="dxa"/>
          </w:tcPr>
          <w:p w14:paraId="11E08C51" w14:textId="714A8894" w:rsidR="00600F9C" w:rsidRPr="00F05CB2" w:rsidRDefault="00117439" w:rsidP="00BA3BEE">
            <w:pPr>
              <w:rPr>
                <w:rFonts w:asciiTheme="majorHAnsi" w:hAnsiTheme="majorHAnsi" w:cstheme="majorHAnsi"/>
                <w:szCs w:val="22"/>
                <w:lang w:val="ro-RO"/>
              </w:rPr>
            </w:pPr>
            <w:r>
              <w:rPr>
                <w:rFonts w:asciiTheme="majorHAnsi" w:hAnsiTheme="majorHAnsi" w:cstheme="majorHAnsi"/>
                <w:szCs w:val="22"/>
                <w:lang w:val="ro-RO"/>
              </w:rPr>
              <w:t>2027</w:t>
            </w:r>
          </w:p>
        </w:tc>
        <w:tc>
          <w:tcPr>
            <w:tcW w:w="2156" w:type="dxa"/>
          </w:tcPr>
          <w:p w14:paraId="6E73CAA7" w14:textId="326FBDD7" w:rsidR="00600F9C" w:rsidRPr="00F05CB2" w:rsidRDefault="00B045E2" w:rsidP="00BA3BEE">
            <w:pPr>
              <w:rPr>
                <w:rFonts w:asciiTheme="majorHAnsi" w:hAnsiTheme="majorHAnsi" w:cstheme="majorHAnsi"/>
                <w:szCs w:val="22"/>
                <w:lang w:val="ro-RO"/>
              </w:rPr>
            </w:pPr>
            <w:r>
              <w:rPr>
                <w:rFonts w:asciiTheme="majorHAnsi" w:hAnsiTheme="majorHAnsi" w:cstheme="majorHAnsi"/>
                <w:szCs w:val="22"/>
                <w:lang w:val="ro-RO"/>
              </w:rPr>
              <w:t>Studiu de analiză a potențialului de stocare subterană a hidrogenului</w:t>
            </w:r>
          </w:p>
        </w:tc>
      </w:tr>
    </w:tbl>
    <w:p w14:paraId="04E71F91" w14:textId="77777777" w:rsidR="00F37AFD" w:rsidRPr="00F05CB2" w:rsidRDefault="00F37AFD" w:rsidP="00F05CB2">
      <w:pPr>
        <w:rPr>
          <w:rFonts w:asciiTheme="majorHAnsi" w:hAnsiTheme="majorHAnsi" w:cstheme="majorHAnsi"/>
          <w:szCs w:val="22"/>
          <w:lang w:val="ro-RO"/>
        </w:rPr>
      </w:pPr>
    </w:p>
    <w:sectPr w:rsidR="00F37AFD" w:rsidRPr="00F05CB2" w:rsidSect="00286D25">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C8EA6" w14:textId="77777777" w:rsidR="00A72E82" w:rsidRDefault="00A72E82" w:rsidP="00492268">
      <w:pPr>
        <w:spacing w:before="0"/>
      </w:pPr>
      <w:r>
        <w:separator/>
      </w:r>
    </w:p>
  </w:endnote>
  <w:endnote w:type="continuationSeparator" w:id="0">
    <w:p w14:paraId="64ECAF8D" w14:textId="77777777" w:rsidR="00A72E82" w:rsidRDefault="00A72E82" w:rsidP="00492268">
      <w:pPr>
        <w:spacing w:before="0"/>
      </w:pPr>
      <w:r>
        <w:continuationSeparator/>
      </w:r>
    </w:p>
  </w:endnote>
  <w:endnote w:type="continuationNotice" w:id="1">
    <w:p w14:paraId="129CD4D8" w14:textId="77777777" w:rsidR="00A72E82" w:rsidRDefault="00A72E8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oneSanItcTSem">
    <w:panose1 w:val="020B0702030703020204"/>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1751" w14:textId="77777777" w:rsidR="006507B7" w:rsidRDefault="006507B7">
    <w:pPr>
      <w:pStyle w:val="Footer"/>
    </w:pPr>
    <w:r>
      <w:rPr>
        <w:noProof/>
      </w:rPr>
      <mc:AlternateContent>
        <mc:Choice Requires="wps">
          <w:drawing>
            <wp:anchor distT="0" distB="0" distL="0" distR="0" simplePos="0" relativeHeight="251658241" behindDoc="0" locked="0" layoutInCell="1" allowOverlap="1" wp14:anchorId="3E872D73" wp14:editId="62E75CC8">
              <wp:simplePos x="635" y="635"/>
              <wp:positionH relativeFrom="column">
                <wp:align>center</wp:align>
              </wp:positionH>
              <wp:positionV relativeFrom="paragraph">
                <wp:posOffset>635</wp:posOffset>
              </wp:positionV>
              <wp:extent cx="443865" cy="443865"/>
              <wp:effectExtent l="0" t="0" r="17780" b="9525"/>
              <wp:wrapSquare wrapText="bothSides"/>
              <wp:docPr id="2" name="Text Box 2" descr="- Confident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14DF13" w14:textId="77777777" w:rsidR="006507B7" w:rsidRPr="006507B7" w:rsidRDefault="006507B7">
                          <w:pPr>
                            <w:rPr>
                              <w:rFonts w:ascii="Calibri" w:eastAsia="Calibri" w:hAnsi="Calibri" w:cs="Calibri"/>
                              <w:noProof/>
                              <w:color w:val="000000"/>
                              <w:sz w:val="16"/>
                              <w:szCs w:val="16"/>
                            </w:rPr>
                          </w:pPr>
                          <w:r w:rsidRPr="006507B7">
                            <w:rPr>
                              <w:rFonts w:ascii="Calibri" w:eastAsia="Calibri" w:hAnsi="Calibri" w:cs="Calibri"/>
                              <w:noProof/>
                              <w:color w:val="000000"/>
                              <w:sz w:val="16"/>
                              <w:szCs w:val="16"/>
                            </w:rPr>
                            <w:t>- Confidential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E872D73" id="_x0000_t202" coordsize="21600,21600" o:spt="202" path="m,l,21600r21600,l21600,xe">
              <v:stroke joinstyle="miter"/>
              <v:path gradientshapeok="t" o:connecttype="rect"/>
            </v:shapetype>
            <v:shape id="Text Box 2" o:spid="_x0000_s1026" type="#_x0000_t202" alt="- Confidential -"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D14DF13" w14:textId="77777777" w:rsidR="006507B7" w:rsidRPr="006507B7" w:rsidRDefault="006507B7">
                    <w:pPr>
                      <w:rPr>
                        <w:rFonts w:ascii="Calibri" w:eastAsia="Calibri" w:hAnsi="Calibri" w:cs="Calibri"/>
                        <w:noProof/>
                        <w:color w:val="000000"/>
                        <w:sz w:val="16"/>
                        <w:szCs w:val="16"/>
                      </w:rPr>
                    </w:pPr>
                    <w:r w:rsidRPr="006507B7">
                      <w:rPr>
                        <w:rFonts w:ascii="Calibri" w:eastAsia="Calibri" w:hAnsi="Calibri" w:cs="Calibri"/>
                        <w:noProof/>
                        <w:color w:val="000000"/>
                        <w:sz w:val="16"/>
                        <w:szCs w:val="16"/>
                      </w:rPr>
                      <w:t>- Confidential -</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6201" w14:textId="77777777" w:rsidR="006507B7" w:rsidRDefault="006507B7">
    <w:pPr>
      <w:pStyle w:val="Footer"/>
    </w:pPr>
    <w:r>
      <w:rPr>
        <w:noProof/>
      </w:rPr>
      <mc:AlternateContent>
        <mc:Choice Requires="wps">
          <w:drawing>
            <wp:anchor distT="0" distB="0" distL="0" distR="0" simplePos="0" relativeHeight="251658242" behindDoc="0" locked="0" layoutInCell="1" allowOverlap="1" wp14:anchorId="60DF53D9" wp14:editId="72A09AF3">
              <wp:simplePos x="635" y="635"/>
              <wp:positionH relativeFrom="column">
                <wp:align>center</wp:align>
              </wp:positionH>
              <wp:positionV relativeFrom="paragraph">
                <wp:posOffset>635</wp:posOffset>
              </wp:positionV>
              <wp:extent cx="443865" cy="443865"/>
              <wp:effectExtent l="0" t="0" r="17780" b="9525"/>
              <wp:wrapSquare wrapText="bothSides"/>
              <wp:docPr id="3" name="Text Box 3" descr="- Confident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8B947E" w14:textId="58D34C63" w:rsidR="006507B7" w:rsidRPr="006507B7" w:rsidRDefault="006507B7">
                          <w:pPr>
                            <w:rPr>
                              <w:rFonts w:ascii="Calibri" w:eastAsia="Calibri" w:hAnsi="Calibri" w:cs="Calibri"/>
                              <w:noProof/>
                              <w:color w:val="000000"/>
                              <w:sz w:val="16"/>
                              <w:szCs w:val="16"/>
                            </w:rPr>
                          </w:pPr>
                          <w:r w:rsidRPr="006507B7">
                            <w:rPr>
                              <w:rFonts w:ascii="Calibri" w:eastAsia="Calibri" w:hAnsi="Calibri" w:cs="Calibri"/>
                              <w:noProof/>
                              <w:color w:val="000000"/>
                              <w:sz w:val="16"/>
                              <w:szCs w:val="16"/>
                            </w:rPr>
                            <w:t>-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DF53D9" id="_x0000_t202" coordsize="21600,21600" o:spt="202" path="m,l,21600r21600,l21600,xe">
              <v:stroke joinstyle="miter"/>
              <v:path gradientshapeok="t" o:connecttype="rect"/>
            </v:shapetype>
            <v:shape id="Text Box 3" o:spid="_x0000_s1027" type="#_x0000_t202" alt="- Confidential -"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28B947E" w14:textId="58D34C63" w:rsidR="006507B7" w:rsidRPr="006507B7" w:rsidRDefault="006507B7">
                    <w:pPr>
                      <w:rPr>
                        <w:rFonts w:ascii="Calibri" w:eastAsia="Calibri" w:hAnsi="Calibri" w:cs="Calibri"/>
                        <w:noProof/>
                        <w:color w:val="000000"/>
                        <w:sz w:val="16"/>
                        <w:szCs w:val="16"/>
                      </w:rPr>
                    </w:pPr>
                    <w:r w:rsidRPr="006507B7">
                      <w:rPr>
                        <w:rFonts w:ascii="Calibri" w:eastAsia="Calibri" w:hAnsi="Calibri" w:cs="Calibri"/>
                        <w:noProof/>
                        <w:color w:val="000000"/>
                        <w:sz w:val="16"/>
                        <w:szCs w:val="16"/>
                      </w:rPr>
                      <w:t>- -</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80AE" w14:textId="77777777" w:rsidR="006507B7" w:rsidRDefault="006507B7">
    <w:pPr>
      <w:pStyle w:val="Footer"/>
    </w:pPr>
    <w:r>
      <w:rPr>
        <w:noProof/>
      </w:rPr>
      <mc:AlternateContent>
        <mc:Choice Requires="wps">
          <w:drawing>
            <wp:anchor distT="0" distB="0" distL="0" distR="0" simplePos="0" relativeHeight="251658240" behindDoc="0" locked="0" layoutInCell="1" allowOverlap="1" wp14:anchorId="1665446E" wp14:editId="45FEF605">
              <wp:simplePos x="635" y="635"/>
              <wp:positionH relativeFrom="column">
                <wp:align>center</wp:align>
              </wp:positionH>
              <wp:positionV relativeFrom="paragraph">
                <wp:posOffset>635</wp:posOffset>
              </wp:positionV>
              <wp:extent cx="443865" cy="443865"/>
              <wp:effectExtent l="0" t="0" r="17780" b="9525"/>
              <wp:wrapSquare wrapText="bothSides"/>
              <wp:docPr id="1" name="Text Box 1" descr="- Confident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30F149" w14:textId="77777777" w:rsidR="006507B7" w:rsidRPr="006507B7" w:rsidRDefault="006507B7">
                          <w:pPr>
                            <w:rPr>
                              <w:rFonts w:ascii="Calibri" w:eastAsia="Calibri" w:hAnsi="Calibri" w:cs="Calibri"/>
                              <w:noProof/>
                              <w:color w:val="000000"/>
                              <w:sz w:val="16"/>
                              <w:szCs w:val="16"/>
                            </w:rPr>
                          </w:pPr>
                          <w:r w:rsidRPr="006507B7">
                            <w:rPr>
                              <w:rFonts w:ascii="Calibri" w:eastAsia="Calibri" w:hAnsi="Calibri" w:cs="Calibri"/>
                              <w:noProof/>
                              <w:color w:val="000000"/>
                              <w:sz w:val="16"/>
                              <w:szCs w:val="16"/>
                            </w:rPr>
                            <w:t>- Confidential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665446E" id="_x0000_t202" coordsize="21600,21600" o:spt="202" path="m,l,21600r21600,l21600,xe">
              <v:stroke joinstyle="miter"/>
              <v:path gradientshapeok="t" o:connecttype="rect"/>
            </v:shapetype>
            <v:shape id="Text Box 1" o:spid="_x0000_s1028" type="#_x0000_t202" alt="- Confidential -"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6130F149" w14:textId="77777777" w:rsidR="006507B7" w:rsidRPr="006507B7" w:rsidRDefault="006507B7">
                    <w:pPr>
                      <w:rPr>
                        <w:rFonts w:ascii="Calibri" w:eastAsia="Calibri" w:hAnsi="Calibri" w:cs="Calibri"/>
                        <w:noProof/>
                        <w:color w:val="000000"/>
                        <w:sz w:val="16"/>
                        <w:szCs w:val="16"/>
                      </w:rPr>
                    </w:pPr>
                    <w:r w:rsidRPr="006507B7">
                      <w:rPr>
                        <w:rFonts w:ascii="Calibri" w:eastAsia="Calibri" w:hAnsi="Calibri" w:cs="Calibri"/>
                        <w:noProof/>
                        <w:color w:val="000000"/>
                        <w:sz w:val="16"/>
                        <w:szCs w:val="16"/>
                      </w:rPr>
                      <w:t>- Confidential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CC63D" w14:textId="77777777" w:rsidR="00A72E82" w:rsidRDefault="00A72E82" w:rsidP="00492268">
      <w:pPr>
        <w:spacing w:before="0"/>
      </w:pPr>
      <w:r>
        <w:separator/>
      </w:r>
    </w:p>
  </w:footnote>
  <w:footnote w:type="continuationSeparator" w:id="0">
    <w:p w14:paraId="22A7E8D5" w14:textId="77777777" w:rsidR="00A72E82" w:rsidRDefault="00A72E82" w:rsidP="00492268">
      <w:pPr>
        <w:spacing w:before="0"/>
      </w:pPr>
      <w:r>
        <w:continuationSeparator/>
      </w:r>
    </w:p>
  </w:footnote>
  <w:footnote w:type="continuationNotice" w:id="1">
    <w:p w14:paraId="61190D04" w14:textId="77777777" w:rsidR="00A72E82" w:rsidRDefault="00A72E82">
      <w:pPr>
        <w:spacing w:before="0"/>
      </w:pPr>
    </w:p>
  </w:footnote>
  <w:footnote w:id="2">
    <w:p w14:paraId="4A344A9B" w14:textId="40B3907C" w:rsidR="00D30235" w:rsidRPr="00DA0E9B" w:rsidRDefault="00D30235">
      <w:pPr>
        <w:pStyle w:val="FootnoteText"/>
        <w:rPr>
          <w:lang w:val="ro-RO"/>
        </w:rPr>
      </w:pPr>
      <w:r w:rsidRPr="00E13E97">
        <w:rPr>
          <w:rStyle w:val="FootnoteReference"/>
          <w:sz w:val="18"/>
          <w:szCs w:val="28"/>
          <w:vertAlign w:val="superscript"/>
        </w:rPr>
        <w:footnoteRef/>
      </w:r>
      <w:r w:rsidRPr="00982AD1">
        <w:rPr>
          <w:lang w:val="en-GB"/>
        </w:rPr>
        <w:t xml:space="preserve"> </w:t>
      </w:r>
      <w:r>
        <w:rPr>
          <w:lang w:val="ro-RO"/>
        </w:rPr>
        <w:t>Fără sectorul rafinare</w:t>
      </w:r>
    </w:p>
  </w:footnote>
  <w:footnote w:id="3">
    <w:p w14:paraId="2B232EB1" w14:textId="74A28667" w:rsidR="00DE6A3B" w:rsidRPr="00877E7A" w:rsidRDefault="00DE6A3B">
      <w:pPr>
        <w:pStyle w:val="FootnoteText"/>
        <w:rPr>
          <w:lang w:val="en-US"/>
        </w:rPr>
      </w:pPr>
      <w:r w:rsidRPr="00877E7A">
        <w:rPr>
          <w:rStyle w:val="FootnoteReference"/>
          <w:vertAlign w:val="superscript"/>
        </w:rPr>
        <w:footnoteRef/>
      </w:r>
      <w:r w:rsidRPr="00877E7A">
        <w:rPr>
          <w:lang w:val="en-US"/>
        </w:rPr>
        <w:t xml:space="preserve"> </w:t>
      </w:r>
      <w:proofErr w:type="spellStart"/>
      <w:r w:rsidR="008B4BDB">
        <w:rPr>
          <w:lang w:val="en-US"/>
        </w:rPr>
        <w:t>În</w:t>
      </w:r>
      <w:proofErr w:type="spellEnd"/>
      <w:r w:rsidR="008B4BDB">
        <w:rPr>
          <w:lang w:val="en-US"/>
        </w:rPr>
        <w:t xml:space="preserve"> </w:t>
      </w:r>
      <w:proofErr w:type="spellStart"/>
      <w:r w:rsidR="008B4BDB">
        <w:rPr>
          <w:lang w:val="en-US"/>
        </w:rPr>
        <w:t>județele</w:t>
      </w:r>
      <w:proofErr w:type="spellEnd"/>
      <w:r w:rsidR="008B4BDB">
        <w:rPr>
          <w:lang w:val="en-US"/>
        </w:rPr>
        <w:t xml:space="preserve"> </w:t>
      </w:r>
      <w:proofErr w:type="spellStart"/>
      <w:r w:rsidR="008F2871">
        <w:rPr>
          <w:lang w:val="en-US"/>
        </w:rPr>
        <w:t>acoperite</w:t>
      </w:r>
      <w:proofErr w:type="spellEnd"/>
      <w:r w:rsidR="008F2871">
        <w:rPr>
          <w:lang w:val="en-US"/>
        </w:rPr>
        <w:t xml:space="preserve"> de PTJ</w:t>
      </w:r>
    </w:p>
  </w:footnote>
  <w:footnote w:id="4">
    <w:p w14:paraId="5061F10F" w14:textId="3B2EAA7C" w:rsidR="009D6DC4" w:rsidRPr="00877E7A" w:rsidRDefault="009D6DC4">
      <w:pPr>
        <w:pStyle w:val="FootnoteText"/>
        <w:rPr>
          <w:lang w:val="en-US"/>
        </w:rPr>
      </w:pPr>
      <w:r w:rsidRPr="00877E7A">
        <w:rPr>
          <w:rStyle w:val="FootnoteReference"/>
          <w:vertAlign w:val="superscript"/>
        </w:rPr>
        <w:footnoteRef/>
      </w:r>
      <w:r w:rsidRPr="00877E7A">
        <w:rPr>
          <w:lang w:val="en-US"/>
        </w:rPr>
        <w:t xml:space="preserve"> </w:t>
      </w:r>
      <w:proofErr w:type="spellStart"/>
      <w:r>
        <w:rPr>
          <w:lang w:val="en-US"/>
        </w:rPr>
        <w:t>În</w:t>
      </w:r>
      <w:proofErr w:type="spellEnd"/>
      <w:r>
        <w:rPr>
          <w:lang w:val="en-US"/>
        </w:rPr>
        <w:t xml:space="preserve"> </w:t>
      </w:r>
      <w:proofErr w:type="spellStart"/>
      <w:r>
        <w:rPr>
          <w:lang w:val="en-US"/>
        </w:rPr>
        <w:t>județele</w:t>
      </w:r>
      <w:proofErr w:type="spellEnd"/>
      <w:r>
        <w:rPr>
          <w:lang w:val="en-US"/>
        </w:rPr>
        <w:t xml:space="preserve"> </w:t>
      </w:r>
      <w:proofErr w:type="spellStart"/>
      <w:r>
        <w:rPr>
          <w:lang w:val="en-US"/>
        </w:rPr>
        <w:t>acoperite</w:t>
      </w:r>
      <w:proofErr w:type="spellEnd"/>
      <w:r>
        <w:rPr>
          <w:lang w:val="en-US"/>
        </w:rPr>
        <w:t xml:space="preserve"> de PTJ</w:t>
      </w:r>
    </w:p>
  </w:footnote>
  <w:footnote w:id="5">
    <w:p w14:paraId="24231848" w14:textId="43BAB24C" w:rsidR="00BA3BEE" w:rsidRPr="007E357F" w:rsidRDefault="00BA3BEE" w:rsidP="007E357F">
      <w:pPr>
        <w:pStyle w:val="FootnoteText"/>
        <w:spacing w:before="0"/>
        <w:rPr>
          <w:lang w:val="ro-RO"/>
        </w:rPr>
      </w:pPr>
      <w:r w:rsidRPr="007E357F">
        <w:rPr>
          <w:rStyle w:val="FootnoteReference"/>
          <w:sz w:val="20"/>
          <w:szCs w:val="32"/>
          <w:vertAlign w:val="superscript"/>
        </w:rPr>
        <w:footnoteRef/>
      </w:r>
      <w:r w:rsidRPr="007E357F">
        <w:rPr>
          <w:lang w:val="en-GB"/>
        </w:rPr>
        <w:t xml:space="preserve"> </w:t>
      </w:r>
      <w:hyperlink r:id="rId1" w:history="1">
        <w:r w:rsidRPr="007E357F">
          <w:rPr>
            <w:rStyle w:val="Hyperlink"/>
            <w:color w:val="D04A02"/>
            <w:szCs w:val="16"/>
            <w:lang w:val="ro-RO" w:eastAsia="de-DE"/>
          </w:rPr>
          <w:t>UEFISCDI</w:t>
        </w:r>
      </w:hyperlink>
      <w:r>
        <w:rPr>
          <w:lang w:val="en-GB"/>
        </w:rPr>
        <w:t xml:space="preserve"> - </w:t>
      </w:r>
      <w:r>
        <w:rPr>
          <w:lang w:val="ro-RO"/>
        </w:rPr>
        <w:t xml:space="preserve">TRL 7 - </w:t>
      </w:r>
      <w:r w:rsidRPr="007E357F">
        <w:rPr>
          <w:lang w:val="ro-RO"/>
        </w:rPr>
        <w:t xml:space="preserve">Demonstrarea </w:t>
      </w:r>
      <w:r w:rsidRPr="006E06CA">
        <w:rPr>
          <w:lang w:val="ro-RO"/>
        </w:rPr>
        <w:t>funcționalității</w:t>
      </w:r>
      <w:r w:rsidRPr="007E357F">
        <w:rPr>
          <w:lang w:val="ro-RO"/>
        </w:rPr>
        <w:t xml:space="preserve"> prototipului în condiții relevante de funcționare </w:t>
      </w:r>
    </w:p>
    <w:p w14:paraId="17E67FBB" w14:textId="3F4FDBD6" w:rsidR="00BA3BEE" w:rsidRPr="007E357F" w:rsidRDefault="00BA3BEE" w:rsidP="007E357F">
      <w:pPr>
        <w:pStyle w:val="FootnoteText"/>
        <w:spacing w:before="0"/>
        <w:rPr>
          <w:lang w:val="ro-RO"/>
        </w:rPr>
      </w:pPr>
      <w:r w:rsidRPr="007E357F">
        <w:rPr>
          <w:lang w:val="ro-RO"/>
        </w:rPr>
        <w:t>TRL 8 - Sisteme finalizate și calificate</w:t>
      </w:r>
    </w:p>
    <w:p w14:paraId="17985F3A" w14:textId="1B2D0008" w:rsidR="00BA3BEE" w:rsidRPr="007E357F" w:rsidRDefault="00BA3BEE" w:rsidP="007E357F">
      <w:pPr>
        <w:pStyle w:val="FootnoteText"/>
        <w:spacing w:before="0"/>
        <w:rPr>
          <w:lang w:val="en-GB"/>
        </w:rPr>
      </w:pPr>
      <w:r w:rsidRPr="007E357F">
        <w:rPr>
          <w:lang w:val="ro-RO"/>
        </w:rPr>
        <w:t>TRL 9 - Sisteme a căror funcționalitate a fost demonstrată în mediul operațional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A7BF" w14:textId="77777777" w:rsidR="00492268" w:rsidRDefault="00492268" w:rsidP="00BD481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7AC52EC"/>
    <w:lvl w:ilvl="0">
      <w:start w:val="1"/>
      <w:numFmt w:val="bullet"/>
      <w:pStyle w:val="ListBullet3"/>
      <w:lvlText w:val="§"/>
      <w:lvlJc w:val="left"/>
      <w:pPr>
        <w:ind w:left="1324" w:hanging="360"/>
      </w:pPr>
      <w:rPr>
        <w:rFonts w:ascii="Wingdings" w:hAnsi="Wingdings" w:hint="default"/>
        <w:b w:val="0"/>
        <w:i w:val="0"/>
        <w:color w:val="008CC8" w:themeColor="accent1"/>
        <w:sz w:val="20"/>
        <w:u w:val="none" w:color="008CC8" w:themeColor="accent1"/>
      </w:rPr>
    </w:lvl>
  </w:abstractNum>
  <w:abstractNum w:abstractNumId="1" w15:restartNumberingAfterBreak="0">
    <w:nsid w:val="FFFFFF83"/>
    <w:multiLevelType w:val="singleLevel"/>
    <w:tmpl w:val="17D47916"/>
    <w:lvl w:ilvl="0">
      <w:start w:val="1"/>
      <w:numFmt w:val="bullet"/>
      <w:pStyle w:val="ListBullet2"/>
      <w:lvlText w:val="–"/>
      <w:lvlJc w:val="left"/>
      <w:pPr>
        <w:ind w:left="644" w:hanging="360"/>
      </w:pPr>
      <w:rPr>
        <w:rFonts w:ascii="Arial" w:hAnsi="Arial" w:hint="default"/>
        <w:color w:val="008CC8" w:themeColor="accent1"/>
      </w:rPr>
    </w:lvl>
  </w:abstractNum>
  <w:abstractNum w:abstractNumId="2" w15:restartNumberingAfterBreak="0">
    <w:nsid w:val="FFFFFF89"/>
    <w:multiLevelType w:val="singleLevel"/>
    <w:tmpl w:val="775A581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AE36EC"/>
    <w:multiLevelType w:val="hybridMultilevel"/>
    <w:tmpl w:val="D5547110"/>
    <w:lvl w:ilvl="0" w:tplc="EA6E0E02">
      <w:start w:val="1"/>
      <w:numFmt w:val="bullet"/>
      <w:pStyle w:val="ListBullet"/>
      <w:lvlText w:val="n"/>
      <w:lvlJc w:val="left"/>
      <w:pPr>
        <w:ind w:left="720" w:hanging="360"/>
      </w:pPr>
      <w:rPr>
        <w:rFonts w:ascii="Wingdings" w:hAnsi="Wingdings" w:hint="default"/>
        <w:color w:val="008CC8" w:themeColor="accent1"/>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6164AE"/>
    <w:multiLevelType w:val="hybridMultilevel"/>
    <w:tmpl w:val="1414B85A"/>
    <w:lvl w:ilvl="0" w:tplc="CA4A023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941E83"/>
    <w:multiLevelType w:val="hybridMultilevel"/>
    <w:tmpl w:val="12628B22"/>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33F2884"/>
    <w:multiLevelType w:val="multilevel"/>
    <w:tmpl w:val="24A08B86"/>
    <w:styleLink w:val="Liste1"/>
    <w:lvl w:ilvl="0">
      <w:start w:val="1"/>
      <w:numFmt w:val="decimal"/>
      <w:lvlText w:val="%1."/>
      <w:lvlJc w:val="left"/>
      <w:pPr>
        <w:ind w:left="340" w:hanging="340"/>
      </w:pPr>
      <w:rPr>
        <w:rFonts w:ascii="Arial" w:hAnsi="Arial" w:hint="default"/>
        <w:b/>
        <w:sz w:val="28"/>
      </w:rPr>
    </w:lvl>
    <w:lvl w:ilvl="1">
      <w:start w:val="1"/>
      <w:numFmt w:val="lowerLetter"/>
      <w:lvlText w:val="%2."/>
      <w:lvlJc w:val="left"/>
      <w:pPr>
        <w:ind w:left="1434" w:hanging="357"/>
      </w:pPr>
      <w:rPr>
        <w:rFonts w:hint="default"/>
      </w:rPr>
    </w:lvl>
    <w:lvl w:ilvl="2">
      <w:start w:val="1"/>
      <w:numFmt w:val="lowerRoman"/>
      <w:lvlText w:val="%3."/>
      <w:lvlJc w:val="right"/>
      <w:pPr>
        <w:ind w:left="2511" w:hanging="357"/>
      </w:pPr>
      <w:rPr>
        <w:rFonts w:hint="default"/>
      </w:rPr>
    </w:lvl>
    <w:lvl w:ilvl="3">
      <w:start w:val="1"/>
      <w:numFmt w:val="decimal"/>
      <w:lvlText w:val="%4."/>
      <w:lvlJc w:val="left"/>
      <w:pPr>
        <w:ind w:left="3588" w:hanging="357"/>
      </w:pPr>
      <w:rPr>
        <w:rFonts w:hint="default"/>
      </w:rPr>
    </w:lvl>
    <w:lvl w:ilvl="4">
      <w:start w:val="1"/>
      <w:numFmt w:val="lowerLetter"/>
      <w:lvlText w:val="%5."/>
      <w:lvlJc w:val="left"/>
      <w:pPr>
        <w:ind w:left="4665" w:hanging="357"/>
      </w:pPr>
      <w:rPr>
        <w:rFonts w:hint="default"/>
      </w:rPr>
    </w:lvl>
    <w:lvl w:ilvl="5">
      <w:start w:val="1"/>
      <w:numFmt w:val="lowerRoman"/>
      <w:lvlText w:val="%6."/>
      <w:lvlJc w:val="right"/>
      <w:pPr>
        <w:ind w:left="5742" w:hanging="357"/>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7" w15:restartNumberingAfterBreak="0">
    <w:nsid w:val="459B1D85"/>
    <w:multiLevelType w:val="multilevel"/>
    <w:tmpl w:val="5F628BC4"/>
    <w:lvl w:ilvl="0">
      <w:start w:val="1"/>
      <w:numFmt w:val="decimal"/>
      <w:lvlRestart w:val="0"/>
      <w:pStyle w:val="Gliederung1"/>
      <w:lvlText w:val="%1."/>
      <w:lvlJc w:val="left"/>
      <w:pPr>
        <w:tabs>
          <w:tab w:val="num" w:pos="1134"/>
        </w:tabs>
        <w:ind w:left="1134" w:hanging="1134"/>
      </w:pPr>
      <w:rPr>
        <w:rFonts w:hint="default"/>
      </w:rPr>
    </w:lvl>
    <w:lvl w:ilvl="1">
      <w:start w:val="1"/>
      <w:numFmt w:val="decimal"/>
      <w:pStyle w:val="Gliederung2"/>
      <w:lvlText w:val="%1.%2"/>
      <w:lvlJc w:val="left"/>
      <w:pPr>
        <w:tabs>
          <w:tab w:val="num" w:pos="1134"/>
        </w:tabs>
        <w:ind w:left="1134" w:hanging="1134"/>
      </w:pPr>
      <w:rPr>
        <w:rFonts w:hint="default"/>
      </w:rPr>
    </w:lvl>
    <w:lvl w:ilvl="2">
      <w:start w:val="1"/>
      <w:numFmt w:val="decimal"/>
      <w:pStyle w:val="Gliederung3"/>
      <w:lvlText w:val="%1.%2.%3"/>
      <w:lvlJc w:val="left"/>
      <w:pPr>
        <w:tabs>
          <w:tab w:val="num" w:pos="1134"/>
        </w:tabs>
        <w:ind w:left="1134" w:hanging="1134"/>
      </w:pPr>
      <w:rPr>
        <w:rFonts w:hint="default"/>
      </w:rPr>
    </w:lvl>
    <w:lvl w:ilvl="3">
      <w:start w:val="1"/>
      <w:numFmt w:val="decimal"/>
      <w:pStyle w:val="Gliederung4"/>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E2A5C56"/>
    <w:multiLevelType w:val="hybridMultilevel"/>
    <w:tmpl w:val="AF781EB6"/>
    <w:lvl w:ilvl="0" w:tplc="8D905766">
      <w:start w:val="1"/>
      <w:numFmt w:val="bullet"/>
      <w:lvlText w:val="n"/>
      <w:lvlJc w:val="left"/>
      <w:pPr>
        <w:ind w:left="862" w:hanging="360"/>
      </w:pPr>
      <w:rPr>
        <w:rFonts w:ascii="Wingdings" w:hAnsi="Wingdings" w:hint="default"/>
        <w:color w:val="008CC8"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5BB45BC"/>
    <w:multiLevelType w:val="hybridMultilevel"/>
    <w:tmpl w:val="1E44706E"/>
    <w:lvl w:ilvl="0" w:tplc="0407000F">
      <w:start w:val="1"/>
      <w:numFmt w:val="decimal"/>
      <w:lvlText w:val="%1."/>
      <w:lvlJc w:val="left"/>
      <w:pPr>
        <w:ind w:left="-130" w:hanging="360"/>
      </w:pPr>
    </w:lvl>
    <w:lvl w:ilvl="1" w:tplc="04070019" w:tentative="1">
      <w:start w:val="1"/>
      <w:numFmt w:val="lowerLetter"/>
      <w:lvlText w:val="%2."/>
      <w:lvlJc w:val="left"/>
      <w:pPr>
        <w:ind w:left="590" w:hanging="360"/>
      </w:pPr>
    </w:lvl>
    <w:lvl w:ilvl="2" w:tplc="0407001B" w:tentative="1">
      <w:start w:val="1"/>
      <w:numFmt w:val="lowerRoman"/>
      <w:lvlText w:val="%3."/>
      <w:lvlJc w:val="right"/>
      <w:pPr>
        <w:ind w:left="1310" w:hanging="180"/>
      </w:pPr>
    </w:lvl>
    <w:lvl w:ilvl="3" w:tplc="0407000F" w:tentative="1">
      <w:start w:val="1"/>
      <w:numFmt w:val="decimal"/>
      <w:lvlText w:val="%4."/>
      <w:lvlJc w:val="left"/>
      <w:pPr>
        <w:ind w:left="2030" w:hanging="360"/>
      </w:pPr>
    </w:lvl>
    <w:lvl w:ilvl="4" w:tplc="04070019" w:tentative="1">
      <w:start w:val="1"/>
      <w:numFmt w:val="lowerLetter"/>
      <w:lvlText w:val="%5."/>
      <w:lvlJc w:val="left"/>
      <w:pPr>
        <w:ind w:left="2750" w:hanging="360"/>
      </w:pPr>
    </w:lvl>
    <w:lvl w:ilvl="5" w:tplc="0407001B" w:tentative="1">
      <w:start w:val="1"/>
      <w:numFmt w:val="lowerRoman"/>
      <w:lvlText w:val="%6."/>
      <w:lvlJc w:val="right"/>
      <w:pPr>
        <w:ind w:left="3470" w:hanging="180"/>
      </w:pPr>
    </w:lvl>
    <w:lvl w:ilvl="6" w:tplc="0407000F" w:tentative="1">
      <w:start w:val="1"/>
      <w:numFmt w:val="decimal"/>
      <w:lvlText w:val="%7."/>
      <w:lvlJc w:val="left"/>
      <w:pPr>
        <w:ind w:left="4190" w:hanging="360"/>
      </w:pPr>
    </w:lvl>
    <w:lvl w:ilvl="7" w:tplc="04070019" w:tentative="1">
      <w:start w:val="1"/>
      <w:numFmt w:val="lowerLetter"/>
      <w:lvlText w:val="%8."/>
      <w:lvlJc w:val="left"/>
      <w:pPr>
        <w:ind w:left="4910" w:hanging="360"/>
      </w:pPr>
    </w:lvl>
    <w:lvl w:ilvl="8" w:tplc="0407001B" w:tentative="1">
      <w:start w:val="1"/>
      <w:numFmt w:val="lowerRoman"/>
      <w:lvlText w:val="%9."/>
      <w:lvlJc w:val="right"/>
      <w:pPr>
        <w:ind w:left="5630" w:hanging="180"/>
      </w:pPr>
    </w:lvl>
  </w:abstractNum>
  <w:num w:numId="1" w16cid:durableId="262887027">
    <w:abstractNumId w:val="2"/>
  </w:num>
  <w:num w:numId="2" w16cid:durableId="988703760">
    <w:abstractNumId w:val="7"/>
  </w:num>
  <w:num w:numId="3" w16cid:durableId="51269550">
    <w:abstractNumId w:val="7"/>
  </w:num>
  <w:num w:numId="4" w16cid:durableId="287978720">
    <w:abstractNumId w:val="8"/>
  </w:num>
  <w:num w:numId="5" w16cid:durableId="717632051">
    <w:abstractNumId w:val="7"/>
  </w:num>
  <w:num w:numId="6" w16cid:durableId="376707221">
    <w:abstractNumId w:val="7"/>
  </w:num>
  <w:num w:numId="7" w16cid:durableId="1337074196">
    <w:abstractNumId w:val="8"/>
  </w:num>
  <w:num w:numId="8" w16cid:durableId="169830436">
    <w:abstractNumId w:val="7"/>
  </w:num>
  <w:num w:numId="9" w16cid:durableId="2075466002">
    <w:abstractNumId w:val="7"/>
  </w:num>
  <w:num w:numId="10" w16cid:durableId="2100715179">
    <w:abstractNumId w:val="8"/>
  </w:num>
  <w:num w:numId="11" w16cid:durableId="87966660">
    <w:abstractNumId w:val="7"/>
  </w:num>
  <w:num w:numId="12" w16cid:durableId="1799906812">
    <w:abstractNumId w:val="7"/>
  </w:num>
  <w:num w:numId="13" w16cid:durableId="928584557">
    <w:abstractNumId w:val="7"/>
  </w:num>
  <w:num w:numId="14" w16cid:durableId="48850133">
    <w:abstractNumId w:val="7"/>
  </w:num>
  <w:num w:numId="15" w16cid:durableId="202330629">
    <w:abstractNumId w:val="7"/>
  </w:num>
  <w:num w:numId="16" w16cid:durableId="1386946224">
    <w:abstractNumId w:val="8"/>
  </w:num>
  <w:num w:numId="17" w16cid:durableId="1977753449">
    <w:abstractNumId w:val="7"/>
  </w:num>
  <w:num w:numId="18" w16cid:durableId="898056424">
    <w:abstractNumId w:val="7"/>
  </w:num>
  <w:num w:numId="19" w16cid:durableId="971249466">
    <w:abstractNumId w:val="7"/>
  </w:num>
  <w:num w:numId="20" w16cid:durableId="1168131463">
    <w:abstractNumId w:val="4"/>
  </w:num>
  <w:num w:numId="21" w16cid:durableId="325326735">
    <w:abstractNumId w:val="3"/>
  </w:num>
  <w:num w:numId="22" w16cid:durableId="2123720223">
    <w:abstractNumId w:val="1"/>
  </w:num>
  <w:num w:numId="23" w16cid:durableId="300773531">
    <w:abstractNumId w:val="1"/>
  </w:num>
  <w:num w:numId="24" w16cid:durableId="874776415">
    <w:abstractNumId w:val="0"/>
  </w:num>
  <w:num w:numId="25" w16cid:durableId="2141142269">
    <w:abstractNumId w:val="0"/>
  </w:num>
  <w:num w:numId="26" w16cid:durableId="90007671">
    <w:abstractNumId w:val="7"/>
  </w:num>
  <w:num w:numId="27" w16cid:durableId="1470250371">
    <w:abstractNumId w:val="7"/>
  </w:num>
  <w:num w:numId="28" w16cid:durableId="2102607711">
    <w:abstractNumId w:val="7"/>
  </w:num>
  <w:num w:numId="29" w16cid:durableId="1639728016">
    <w:abstractNumId w:val="7"/>
  </w:num>
  <w:num w:numId="30" w16cid:durableId="1064138168">
    <w:abstractNumId w:val="6"/>
  </w:num>
  <w:num w:numId="31" w16cid:durableId="1745834952">
    <w:abstractNumId w:val="7"/>
  </w:num>
  <w:num w:numId="32" w16cid:durableId="1422798605">
    <w:abstractNumId w:val="7"/>
  </w:num>
  <w:num w:numId="33" w16cid:durableId="968898270">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74216646">
    <w:abstractNumId w:val="3"/>
  </w:num>
  <w:num w:numId="35" w16cid:durableId="392000806">
    <w:abstractNumId w:val="1"/>
  </w:num>
  <w:num w:numId="36" w16cid:durableId="388724609">
    <w:abstractNumId w:val="0"/>
  </w:num>
  <w:num w:numId="37" w16cid:durableId="1393114080">
    <w:abstractNumId w:val="9"/>
  </w:num>
  <w:num w:numId="38" w16cid:durableId="15311396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stylePaneFormatFilter w:val="D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7B7"/>
    <w:rsid w:val="0000677C"/>
    <w:rsid w:val="0000720B"/>
    <w:rsid w:val="000073C7"/>
    <w:rsid w:val="00011AAC"/>
    <w:rsid w:val="000128B0"/>
    <w:rsid w:val="000134FF"/>
    <w:rsid w:val="0001422B"/>
    <w:rsid w:val="000235B2"/>
    <w:rsid w:val="00023849"/>
    <w:rsid w:val="00025B68"/>
    <w:rsid w:val="00025BB2"/>
    <w:rsid w:val="00025BBE"/>
    <w:rsid w:val="00026CEE"/>
    <w:rsid w:val="00027D4C"/>
    <w:rsid w:val="00030F73"/>
    <w:rsid w:val="0003279B"/>
    <w:rsid w:val="000338C5"/>
    <w:rsid w:val="00033B1C"/>
    <w:rsid w:val="00033B51"/>
    <w:rsid w:val="00034A62"/>
    <w:rsid w:val="0003513B"/>
    <w:rsid w:val="00037CBB"/>
    <w:rsid w:val="00041C9C"/>
    <w:rsid w:val="00041CF0"/>
    <w:rsid w:val="00046762"/>
    <w:rsid w:val="0005198F"/>
    <w:rsid w:val="00052CAE"/>
    <w:rsid w:val="000547D2"/>
    <w:rsid w:val="000553A2"/>
    <w:rsid w:val="00063523"/>
    <w:rsid w:val="00063891"/>
    <w:rsid w:val="000662D0"/>
    <w:rsid w:val="00066FC6"/>
    <w:rsid w:val="00070E2A"/>
    <w:rsid w:val="00073C82"/>
    <w:rsid w:val="00074D0D"/>
    <w:rsid w:val="00075483"/>
    <w:rsid w:val="0008370C"/>
    <w:rsid w:val="00091E6E"/>
    <w:rsid w:val="00092F6A"/>
    <w:rsid w:val="0009738F"/>
    <w:rsid w:val="000A46DD"/>
    <w:rsid w:val="000A6D87"/>
    <w:rsid w:val="000B210B"/>
    <w:rsid w:val="000C04CA"/>
    <w:rsid w:val="000C0E14"/>
    <w:rsid w:val="000C1AAF"/>
    <w:rsid w:val="000C2D17"/>
    <w:rsid w:val="000C4491"/>
    <w:rsid w:val="000C44BA"/>
    <w:rsid w:val="000C7BAC"/>
    <w:rsid w:val="000D0F82"/>
    <w:rsid w:val="000D534D"/>
    <w:rsid w:val="000E5808"/>
    <w:rsid w:val="000E7551"/>
    <w:rsid w:val="000E7D2E"/>
    <w:rsid w:val="000F1F4C"/>
    <w:rsid w:val="000F3B6E"/>
    <w:rsid w:val="000F44E9"/>
    <w:rsid w:val="000F5EAD"/>
    <w:rsid w:val="0010063A"/>
    <w:rsid w:val="00102704"/>
    <w:rsid w:val="00102ABA"/>
    <w:rsid w:val="00102F6A"/>
    <w:rsid w:val="0010535F"/>
    <w:rsid w:val="001112A9"/>
    <w:rsid w:val="001128E6"/>
    <w:rsid w:val="001151AD"/>
    <w:rsid w:val="00115871"/>
    <w:rsid w:val="00117439"/>
    <w:rsid w:val="0012030A"/>
    <w:rsid w:val="00121C67"/>
    <w:rsid w:val="0012226A"/>
    <w:rsid w:val="001246EF"/>
    <w:rsid w:val="00125429"/>
    <w:rsid w:val="00126FEE"/>
    <w:rsid w:val="00132438"/>
    <w:rsid w:val="00133997"/>
    <w:rsid w:val="00134DDA"/>
    <w:rsid w:val="00136DA8"/>
    <w:rsid w:val="001379F7"/>
    <w:rsid w:val="001416CB"/>
    <w:rsid w:val="00141CCC"/>
    <w:rsid w:val="0014466D"/>
    <w:rsid w:val="00147541"/>
    <w:rsid w:val="00147F8B"/>
    <w:rsid w:val="0015221C"/>
    <w:rsid w:val="00153727"/>
    <w:rsid w:val="001542CB"/>
    <w:rsid w:val="00154DAF"/>
    <w:rsid w:val="00154E9D"/>
    <w:rsid w:val="00156CDA"/>
    <w:rsid w:val="0016134E"/>
    <w:rsid w:val="0016218F"/>
    <w:rsid w:val="00163AB2"/>
    <w:rsid w:val="0016523E"/>
    <w:rsid w:val="00165D85"/>
    <w:rsid w:val="001667BB"/>
    <w:rsid w:val="0017084C"/>
    <w:rsid w:val="00171385"/>
    <w:rsid w:val="0017274E"/>
    <w:rsid w:val="00176295"/>
    <w:rsid w:val="00176C58"/>
    <w:rsid w:val="00177F8D"/>
    <w:rsid w:val="001802B7"/>
    <w:rsid w:val="00180F35"/>
    <w:rsid w:val="00181F3C"/>
    <w:rsid w:val="00184807"/>
    <w:rsid w:val="00184C92"/>
    <w:rsid w:val="0018537F"/>
    <w:rsid w:val="0019144D"/>
    <w:rsid w:val="001955D4"/>
    <w:rsid w:val="0019572D"/>
    <w:rsid w:val="001965D8"/>
    <w:rsid w:val="001A03E2"/>
    <w:rsid w:val="001A110C"/>
    <w:rsid w:val="001A249A"/>
    <w:rsid w:val="001A24FC"/>
    <w:rsid w:val="001A4EB3"/>
    <w:rsid w:val="001A7D9E"/>
    <w:rsid w:val="001B08F6"/>
    <w:rsid w:val="001B11BA"/>
    <w:rsid w:val="001B1C37"/>
    <w:rsid w:val="001B1D01"/>
    <w:rsid w:val="001B302E"/>
    <w:rsid w:val="001B4A29"/>
    <w:rsid w:val="001B778E"/>
    <w:rsid w:val="001C00FA"/>
    <w:rsid w:val="001C0B08"/>
    <w:rsid w:val="001C2C95"/>
    <w:rsid w:val="001C35D9"/>
    <w:rsid w:val="001C484B"/>
    <w:rsid w:val="001C73BC"/>
    <w:rsid w:val="001D1F3D"/>
    <w:rsid w:val="001D2AF4"/>
    <w:rsid w:val="001D325E"/>
    <w:rsid w:val="001E14D6"/>
    <w:rsid w:val="001E2C18"/>
    <w:rsid w:val="001E37E7"/>
    <w:rsid w:val="001E4D66"/>
    <w:rsid w:val="001E59B0"/>
    <w:rsid w:val="001E5F4B"/>
    <w:rsid w:val="001E611D"/>
    <w:rsid w:val="001F4A10"/>
    <w:rsid w:val="001F669D"/>
    <w:rsid w:val="002032DE"/>
    <w:rsid w:val="002066FF"/>
    <w:rsid w:val="0021111A"/>
    <w:rsid w:val="002115FB"/>
    <w:rsid w:val="00214A56"/>
    <w:rsid w:val="00215B68"/>
    <w:rsid w:val="002166BB"/>
    <w:rsid w:val="0021717A"/>
    <w:rsid w:val="00220A5B"/>
    <w:rsid w:val="00220CCC"/>
    <w:rsid w:val="00222449"/>
    <w:rsid w:val="002228DE"/>
    <w:rsid w:val="00224F02"/>
    <w:rsid w:val="00226BEA"/>
    <w:rsid w:val="00226DA9"/>
    <w:rsid w:val="0023111E"/>
    <w:rsid w:val="00232DDB"/>
    <w:rsid w:val="00234E0A"/>
    <w:rsid w:val="00234F88"/>
    <w:rsid w:val="00237337"/>
    <w:rsid w:val="0023759C"/>
    <w:rsid w:val="00237A03"/>
    <w:rsid w:val="00250893"/>
    <w:rsid w:val="002521CE"/>
    <w:rsid w:val="0025291E"/>
    <w:rsid w:val="0025469E"/>
    <w:rsid w:val="002549B9"/>
    <w:rsid w:val="00254ABA"/>
    <w:rsid w:val="00255114"/>
    <w:rsid w:val="00257DD7"/>
    <w:rsid w:val="0026078F"/>
    <w:rsid w:val="00260A87"/>
    <w:rsid w:val="00264874"/>
    <w:rsid w:val="00265557"/>
    <w:rsid w:val="002718D1"/>
    <w:rsid w:val="00271987"/>
    <w:rsid w:val="00274FD7"/>
    <w:rsid w:val="00280B0E"/>
    <w:rsid w:val="00282528"/>
    <w:rsid w:val="002844B5"/>
    <w:rsid w:val="002860C0"/>
    <w:rsid w:val="00286D25"/>
    <w:rsid w:val="0029112F"/>
    <w:rsid w:val="00291C9D"/>
    <w:rsid w:val="00292409"/>
    <w:rsid w:val="0029683E"/>
    <w:rsid w:val="002969A0"/>
    <w:rsid w:val="00296A0C"/>
    <w:rsid w:val="002A06ED"/>
    <w:rsid w:val="002A2708"/>
    <w:rsid w:val="002A5C27"/>
    <w:rsid w:val="002A6C85"/>
    <w:rsid w:val="002B030E"/>
    <w:rsid w:val="002B0533"/>
    <w:rsid w:val="002B172E"/>
    <w:rsid w:val="002B42EB"/>
    <w:rsid w:val="002B773B"/>
    <w:rsid w:val="002C0444"/>
    <w:rsid w:val="002C215C"/>
    <w:rsid w:val="002C3193"/>
    <w:rsid w:val="002C410A"/>
    <w:rsid w:val="002C4491"/>
    <w:rsid w:val="002C4751"/>
    <w:rsid w:val="002C6410"/>
    <w:rsid w:val="002C7129"/>
    <w:rsid w:val="002C7216"/>
    <w:rsid w:val="002D0C28"/>
    <w:rsid w:val="002D7F0B"/>
    <w:rsid w:val="002E113C"/>
    <w:rsid w:val="002E5178"/>
    <w:rsid w:val="002E5CB5"/>
    <w:rsid w:val="002E7934"/>
    <w:rsid w:val="002F0E3A"/>
    <w:rsid w:val="002F3076"/>
    <w:rsid w:val="002F402B"/>
    <w:rsid w:val="002F51F5"/>
    <w:rsid w:val="002F6254"/>
    <w:rsid w:val="0030514E"/>
    <w:rsid w:val="00306388"/>
    <w:rsid w:val="00306B88"/>
    <w:rsid w:val="00307894"/>
    <w:rsid w:val="00312365"/>
    <w:rsid w:val="003157AF"/>
    <w:rsid w:val="003170FF"/>
    <w:rsid w:val="0032107E"/>
    <w:rsid w:val="0032132E"/>
    <w:rsid w:val="003225CC"/>
    <w:rsid w:val="00322DE0"/>
    <w:rsid w:val="00323827"/>
    <w:rsid w:val="0032622F"/>
    <w:rsid w:val="003302F9"/>
    <w:rsid w:val="00330C10"/>
    <w:rsid w:val="0033341C"/>
    <w:rsid w:val="00334C3B"/>
    <w:rsid w:val="00335ACE"/>
    <w:rsid w:val="00337B27"/>
    <w:rsid w:val="003407AD"/>
    <w:rsid w:val="00341A1B"/>
    <w:rsid w:val="00341E03"/>
    <w:rsid w:val="00342D1C"/>
    <w:rsid w:val="0035377E"/>
    <w:rsid w:val="00354A06"/>
    <w:rsid w:val="00354D2C"/>
    <w:rsid w:val="00354F25"/>
    <w:rsid w:val="00356CB0"/>
    <w:rsid w:val="00361C9F"/>
    <w:rsid w:val="003627D5"/>
    <w:rsid w:val="003628EC"/>
    <w:rsid w:val="003645BA"/>
    <w:rsid w:val="00365D00"/>
    <w:rsid w:val="00366309"/>
    <w:rsid w:val="00370B02"/>
    <w:rsid w:val="003728FC"/>
    <w:rsid w:val="00376B13"/>
    <w:rsid w:val="00384776"/>
    <w:rsid w:val="003850EA"/>
    <w:rsid w:val="00385F4D"/>
    <w:rsid w:val="00386A54"/>
    <w:rsid w:val="00387043"/>
    <w:rsid w:val="00387443"/>
    <w:rsid w:val="00387E99"/>
    <w:rsid w:val="003901E4"/>
    <w:rsid w:val="00391A52"/>
    <w:rsid w:val="00391F1F"/>
    <w:rsid w:val="00394396"/>
    <w:rsid w:val="00395CBC"/>
    <w:rsid w:val="003A0A51"/>
    <w:rsid w:val="003A16C5"/>
    <w:rsid w:val="003A183B"/>
    <w:rsid w:val="003A1FD7"/>
    <w:rsid w:val="003A1FF9"/>
    <w:rsid w:val="003A246A"/>
    <w:rsid w:val="003A4A56"/>
    <w:rsid w:val="003A5AAD"/>
    <w:rsid w:val="003A5D91"/>
    <w:rsid w:val="003A6AAE"/>
    <w:rsid w:val="003B17E2"/>
    <w:rsid w:val="003B40A1"/>
    <w:rsid w:val="003B4D88"/>
    <w:rsid w:val="003C00CD"/>
    <w:rsid w:val="003C20F6"/>
    <w:rsid w:val="003C2BDC"/>
    <w:rsid w:val="003C3E87"/>
    <w:rsid w:val="003C4774"/>
    <w:rsid w:val="003C551A"/>
    <w:rsid w:val="003C7E73"/>
    <w:rsid w:val="003D3336"/>
    <w:rsid w:val="003D4E95"/>
    <w:rsid w:val="003E1FB8"/>
    <w:rsid w:val="003E2410"/>
    <w:rsid w:val="003E3386"/>
    <w:rsid w:val="003E3A14"/>
    <w:rsid w:val="003E5413"/>
    <w:rsid w:val="003E69BA"/>
    <w:rsid w:val="003F1DF7"/>
    <w:rsid w:val="003F6DFF"/>
    <w:rsid w:val="003F70DB"/>
    <w:rsid w:val="00400DC2"/>
    <w:rsid w:val="004019BE"/>
    <w:rsid w:val="00403A91"/>
    <w:rsid w:val="00403CAD"/>
    <w:rsid w:val="004068E7"/>
    <w:rsid w:val="00407080"/>
    <w:rsid w:val="004106CE"/>
    <w:rsid w:val="00412223"/>
    <w:rsid w:val="00414647"/>
    <w:rsid w:val="004219ED"/>
    <w:rsid w:val="0042278D"/>
    <w:rsid w:val="00425025"/>
    <w:rsid w:val="00425441"/>
    <w:rsid w:val="00432250"/>
    <w:rsid w:val="0043309E"/>
    <w:rsid w:val="004334ED"/>
    <w:rsid w:val="004351B9"/>
    <w:rsid w:val="004359A1"/>
    <w:rsid w:val="004501F4"/>
    <w:rsid w:val="00457010"/>
    <w:rsid w:val="004603CD"/>
    <w:rsid w:val="00460840"/>
    <w:rsid w:val="004616CE"/>
    <w:rsid w:val="004617BF"/>
    <w:rsid w:val="004618EC"/>
    <w:rsid w:val="004652DB"/>
    <w:rsid w:val="004700F4"/>
    <w:rsid w:val="0047039D"/>
    <w:rsid w:val="00470867"/>
    <w:rsid w:val="00470BDE"/>
    <w:rsid w:val="0047121D"/>
    <w:rsid w:val="00471AEE"/>
    <w:rsid w:val="00471CC6"/>
    <w:rsid w:val="004735AD"/>
    <w:rsid w:val="00477318"/>
    <w:rsid w:val="004848EA"/>
    <w:rsid w:val="00486670"/>
    <w:rsid w:val="004919FF"/>
    <w:rsid w:val="00492268"/>
    <w:rsid w:val="00493EDA"/>
    <w:rsid w:val="00494854"/>
    <w:rsid w:val="00495C19"/>
    <w:rsid w:val="004A41B5"/>
    <w:rsid w:val="004A585C"/>
    <w:rsid w:val="004B1875"/>
    <w:rsid w:val="004B2567"/>
    <w:rsid w:val="004B3567"/>
    <w:rsid w:val="004B3CD2"/>
    <w:rsid w:val="004C17D9"/>
    <w:rsid w:val="004C2DAC"/>
    <w:rsid w:val="004C523C"/>
    <w:rsid w:val="004C68BB"/>
    <w:rsid w:val="004D09DD"/>
    <w:rsid w:val="004D16ED"/>
    <w:rsid w:val="004D478F"/>
    <w:rsid w:val="004D5E39"/>
    <w:rsid w:val="004D6E17"/>
    <w:rsid w:val="004E0C20"/>
    <w:rsid w:val="004E2C14"/>
    <w:rsid w:val="004E462F"/>
    <w:rsid w:val="004E7137"/>
    <w:rsid w:val="004F75CA"/>
    <w:rsid w:val="004F7734"/>
    <w:rsid w:val="00504A14"/>
    <w:rsid w:val="00504F7A"/>
    <w:rsid w:val="005077EE"/>
    <w:rsid w:val="005107D2"/>
    <w:rsid w:val="0051400E"/>
    <w:rsid w:val="00514BF1"/>
    <w:rsid w:val="00520D44"/>
    <w:rsid w:val="00521E4C"/>
    <w:rsid w:val="005220D8"/>
    <w:rsid w:val="00525C57"/>
    <w:rsid w:val="00526439"/>
    <w:rsid w:val="005329DB"/>
    <w:rsid w:val="00535349"/>
    <w:rsid w:val="00535471"/>
    <w:rsid w:val="00535569"/>
    <w:rsid w:val="00536B97"/>
    <w:rsid w:val="00536F5E"/>
    <w:rsid w:val="00537E95"/>
    <w:rsid w:val="00544818"/>
    <w:rsid w:val="00545BD8"/>
    <w:rsid w:val="00546620"/>
    <w:rsid w:val="00547AB6"/>
    <w:rsid w:val="00556815"/>
    <w:rsid w:val="005568A9"/>
    <w:rsid w:val="00570663"/>
    <w:rsid w:val="0057148D"/>
    <w:rsid w:val="005729EE"/>
    <w:rsid w:val="00573765"/>
    <w:rsid w:val="00573FD9"/>
    <w:rsid w:val="00574F7C"/>
    <w:rsid w:val="00576FDF"/>
    <w:rsid w:val="0058043F"/>
    <w:rsid w:val="00580A8F"/>
    <w:rsid w:val="00580B46"/>
    <w:rsid w:val="0058132E"/>
    <w:rsid w:val="00581330"/>
    <w:rsid w:val="00585DCC"/>
    <w:rsid w:val="005879EB"/>
    <w:rsid w:val="005916B4"/>
    <w:rsid w:val="00593608"/>
    <w:rsid w:val="00593A39"/>
    <w:rsid w:val="005978B0"/>
    <w:rsid w:val="005A3285"/>
    <w:rsid w:val="005A416D"/>
    <w:rsid w:val="005B225A"/>
    <w:rsid w:val="005B3025"/>
    <w:rsid w:val="005B3C9A"/>
    <w:rsid w:val="005B3F84"/>
    <w:rsid w:val="005B7AAC"/>
    <w:rsid w:val="005B7E5D"/>
    <w:rsid w:val="005C1B79"/>
    <w:rsid w:val="005C1C86"/>
    <w:rsid w:val="005C4781"/>
    <w:rsid w:val="005C47D5"/>
    <w:rsid w:val="005C4BD4"/>
    <w:rsid w:val="005C4CD8"/>
    <w:rsid w:val="005C555E"/>
    <w:rsid w:val="005D0FEE"/>
    <w:rsid w:val="005D4B9B"/>
    <w:rsid w:val="005D5FA4"/>
    <w:rsid w:val="005D6039"/>
    <w:rsid w:val="005D727C"/>
    <w:rsid w:val="005E3DCE"/>
    <w:rsid w:val="005F0BE7"/>
    <w:rsid w:val="005F258C"/>
    <w:rsid w:val="005F2DA8"/>
    <w:rsid w:val="005F4910"/>
    <w:rsid w:val="005F4998"/>
    <w:rsid w:val="005F6F29"/>
    <w:rsid w:val="00600F9C"/>
    <w:rsid w:val="006011ED"/>
    <w:rsid w:val="00603434"/>
    <w:rsid w:val="0060463E"/>
    <w:rsid w:val="00604A2B"/>
    <w:rsid w:val="0061231D"/>
    <w:rsid w:val="006135CE"/>
    <w:rsid w:val="00613DE8"/>
    <w:rsid w:val="00614117"/>
    <w:rsid w:val="00616E19"/>
    <w:rsid w:val="00617C56"/>
    <w:rsid w:val="00620131"/>
    <w:rsid w:val="0062015B"/>
    <w:rsid w:val="00622979"/>
    <w:rsid w:val="006243A9"/>
    <w:rsid w:val="00624D49"/>
    <w:rsid w:val="00626EE3"/>
    <w:rsid w:val="00627031"/>
    <w:rsid w:val="00627970"/>
    <w:rsid w:val="0063148D"/>
    <w:rsid w:val="006403E1"/>
    <w:rsid w:val="00641554"/>
    <w:rsid w:val="006415A7"/>
    <w:rsid w:val="00643B2B"/>
    <w:rsid w:val="00646423"/>
    <w:rsid w:val="006507B7"/>
    <w:rsid w:val="006516B5"/>
    <w:rsid w:val="0065188E"/>
    <w:rsid w:val="00652756"/>
    <w:rsid w:val="00654757"/>
    <w:rsid w:val="006553A8"/>
    <w:rsid w:val="0065565F"/>
    <w:rsid w:val="0066090B"/>
    <w:rsid w:val="006628A1"/>
    <w:rsid w:val="00662F30"/>
    <w:rsid w:val="00667E56"/>
    <w:rsid w:val="00670FE9"/>
    <w:rsid w:val="006729CC"/>
    <w:rsid w:val="00672BE3"/>
    <w:rsid w:val="00672CF8"/>
    <w:rsid w:val="0067362D"/>
    <w:rsid w:val="00674DEE"/>
    <w:rsid w:val="00675676"/>
    <w:rsid w:val="006775EB"/>
    <w:rsid w:val="00681381"/>
    <w:rsid w:val="006829E3"/>
    <w:rsid w:val="006831DA"/>
    <w:rsid w:val="006832D1"/>
    <w:rsid w:val="00683A36"/>
    <w:rsid w:val="00687B1C"/>
    <w:rsid w:val="00692FB3"/>
    <w:rsid w:val="00694784"/>
    <w:rsid w:val="00697FC7"/>
    <w:rsid w:val="006A1202"/>
    <w:rsid w:val="006A1A9F"/>
    <w:rsid w:val="006A278C"/>
    <w:rsid w:val="006A73F4"/>
    <w:rsid w:val="006B05AE"/>
    <w:rsid w:val="006B4FB9"/>
    <w:rsid w:val="006B62D3"/>
    <w:rsid w:val="006B7860"/>
    <w:rsid w:val="006C33D1"/>
    <w:rsid w:val="006C63BE"/>
    <w:rsid w:val="006D0DC8"/>
    <w:rsid w:val="006D197B"/>
    <w:rsid w:val="006D2BD4"/>
    <w:rsid w:val="006D374B"/>
    <w:rsid w:val="006D6F17"/>
    <w:rsid w:val="006D758A"/>
    <w:rsid w:val="006E0106"/>
    <w:rsid w:val="006E06CA"/>
    <w:rsid w:val="006E098F"/>
    <w:rsid w:val="006E0C3A"/>
    <w:rsid w:val="006E183E"/>
    <w:rsid w:val="006E216A"/>
    <w:rsid w:val="006E22BB"/>
    <w:rsid w:val="006E2326"/>
    <w:rsid w:val="006E7BFC"/>
    <w:rsid w:val="006F4311"/>
    <w:rsid w:val="006F61C2"/>
    <w:rsid w:val="006F670C"/>
    <w:rsid w:val="007005FD"/>
    <w:rsid w:val="00703B9D"/>
    <w:rsid w:val="00705A64"/>
    <w:rsid w:val="00705E93"/>
    <w:rsid w:val="007073AF"/>
    <w:rsid w:val="00707882"/>
    <w:rsid w:val="007079FE"/>
    <w:rsid w:val="00710BE6"/>
    <w:rsid w:val="007117CE"/>
    <w:rsid w:val="00712AA8"/>
    <w:rsid w:val="00713576"/>
    <w:rsid w:val="00715950"/>
    <w:rsid w:val="007168AA"/>
    <w:rsid w:val="00717661"/>
    <w:rsid w:val="00720462"/>
    <w:rsid w:val="007223C8"/>
    <w:rsid w:val="00723203"/>
    <w:rsid w:val="007246DF"/>
    <w:rsid w:val="00725A0D"/>
    <w:rsid w:val="00732333"/>
    <w:rsid w:val="00732BC1"/>
    <w:rsid w:val="00736C4A"/>
    <w:rsid w:val="00737421"/>
    <w:rsid w:val="00737944"/>
    <w:rsid w:val="00737D44"/>
    <w:rsid w:val="00740E40"/>
    <w:rsid w:val="00741797"/>
    <w:rsid w:val="0074396A"/>
    <w:rsid w:val="00743BEC"/>
    <w:rsid w:val="00746F87"/>
    <w:rsid w:val="00762DE0"/>
    <w:rsid w:val="007657C4"/>
    <w:rsid w:val="007701E2"/>
    <w:rsid w:val="007729A4"/>
    <w:rsid w:val="0077434A"/>
    <w:rsid w:val="00774FBC"/>
    <w:rsid w:val="0077612A"/>
    <w:rsid w:val="00776198"/>
    <w:rsid w:val="007762E3"/>
    <w:rsid w:val="007765A2"/>
    <w:rsid w:val="0077677E"/>
    <w:rsid w:val="00776C85"/>
    <w:rsid w:val="007775B3"/>
    <w:rsid w:val="0078078E"/>
    <w:rsid w:val="00784765"/>
    <w:rsid w:val="0078497D"/>
    <w:rsid w:val="00786B50"/>
    <w:rsid w:val="00790026"/>
    <w:rsid w:val="007903FB"/>
    <w:rsid w:val="0079115D"/>
    <w:rsid w:val="00791447"/>
    <w:rsid w:val="00793C59"/>
    <w:rsid w:val="0079452F"/>
    <w:rsid w:val="00795748"/>
    <w:rsid w:val="00796453"/>
    <w:rsid w:val="00797D3E"/>
    <w:rsid w:val="007A05CC"/>
    <w:rsid w:val="007A53D6"/>
    <w:rsid w:val="007B11BC"/>
    <w:rsid w:val="007B56B3"/>
    <w:rsid w:val="007C0DBD"/>
    <w:rsid w:val="007C1078"/>
    <w:rsid w:val="007C3207"/>
    <w:rsid w:val="007C4B9A"/>
    <w:rsid w:val="007C6A23"/>
    <w:rsid w:val="007C6F5A"/>
    <w:rsid w:val="007D2AEE"/>
    <w:rsid w:val="007D608F"/>
    <w:rsid w:val="007D6094"/>
    <w:rsid w:val="007D6297"/>
    <w:rsid w:val="007D70A5"/>
    <w:rsid w:val="007E1298"/>
    <w:rsid w:val="007E357F"/>
    <w:rsid w:val="007E3C44"/>
    <w:rsid w:val="007E6FD1"/>
    <w:rsid w:val="007E708E"/>
    <w:rsid w:val="007E7D9A"/>
    <w:rsid w:val="007F1A8F"/>
    <w:rsid w:val="007F1B62"/>
    <w:rsid w:val="007F3D4D"/>
    <w:rsid w:val="007F536E"/>
    <w:rsid w:val="007F7106"/>
    <w:rsid w:val="00801079"/>
    <w:rsid w:val="008020CA"/>
    <w:rsid w:val="00804E60"/>
    <w:rsid w:val="00810196"/>
    <w:rsid w:val="00812DCF"/>
    <w:rsid w:val="00820089"/>
    <w:rsid w:val="00820492"/>
    <w:rsid w:val="00824309"/>
    <w:rsid w:val="0082576D"/>
    <w:rsid w:val="00825BD9"/>
    <w:rsid w:val="00826971"/>
    <w:rsid w:val="00827B96"/>
    <w:rsid w:val="008300AF"/>
    <w:rsid w:val="00830172"/>
    <w:rsid w:val="008321F0"/>
    <w:rsid w:val="008328E7"/>
    <w:rsid w:val="00832EA8"/>
    <w:rsid w:val="00834875"/>
    <w:rsid w:val="00834D46"/>
    <w:rsid w:val="008353C7"/>
    <w:rsid w:val="008375B2"/>
    <w:rsid w:val="00837904"/>
    <w:rsid w:val="00837C2B"/>
    <w:rsid w:val="00840799"/>
    <w:rsid w:val="008472CB"/>
    <w:rsid w:val="0085393B"/>
    <w:rsid w:val="00855ACD"/>
    <w:rsid w:val="008578EA"/>
    <w:rsid w:val="00857B84"/>
    <w:rsid w:val="00857CC4"/>
    <w:rsid w:val="00860A55"/>
    <w:rsid w:val="00862581"/>
    <w:rsid w:val="00862DC7"/>
    <w:rsid w:val="00866B3B"/>
    <w:rsid w:val="008705A2"/>
    <w:rsid w:val="00876E20"/>
    <w:rsid w:val="00877238"/>
    <w:rsid w:val="00877E7A"/>
    <w:rsid w:val="00880348"/>
    <w:rsid w:val="008807FE"/>
    <w:rsid w:val="00880CEF"/>
    <w:rsid w:val="00881C63"/>
    <w:rsid w:val="00882B1F"/>
    <w:rsid w:val="008860CB"/>
    <w:rsid w:val="00886C44"/>
    <w:rsid w:val="008876AC"/>
    <w:rsid w:val="00887769"/>
    <w:rsid w:val="0089092B"/>
    <w:rsid w:val="008919B1"/>
    <w:rsid w:val="00893F7F"/>
    <w:rsid w:val="0089419D"/>
    <w:rsid w:val="00895A99"/>
    <w:rsid w:val="008A3DE0"/>
    <w:rsid w:val="008A5757"/>
    <w:rsid w:val="008A5979"/>
    <w:rsid w:val="008A69DB"/>
    <w:rsid w:val="008B01AE"/>
    <w:rsid w:val="008B2B5A"/>
    <w:rsid w:val="008B4BDB"/>
    <w:rsid w:val="008B4DDA"/>
    <w:rsid w:val="008B5C7F"/>
    <w:rsid w:val="008C1033"/>
    <w:rsid w:val="008C1BA6"/>
    <w:rsid w:val="008C2DD7"/>
    <w:rsid w:val="008C43BA"/>
    <w:rsid w:val="008C5551"/>
    <w:rsid w:val="008C6069"/>
    <w:rsid w:val="008D398E"/>
    <w:rsid w:val="008D3ED7"/>
    <w:rsid w:val="008D4FB4"/>
    <w:rsid w:val="008D6917"/>
    <w:rsid w:val="008E0F3B"/>
    <w:rsid w:val="008E1836"/>
    <w:rsid w:val="008E39E0"/>
    <w:rsid w:val="008E485B"/>
    <w:rsid w:val="008E5ADF"/>
    <w:rsid w:val="008E6739"/>
    <w:rsid w:val="008F039A"/>
    <w:rsid w:val="008F0536"/>
    <w:rsid w:val="008F2871"/>
    <w:rsid w:val="008F2B9F"/>
    <w:rsid w:val="008F72F3"/>
    <w:rsid w:val="00900222"/>
    <w:rsid w:val="009006C0"/>
    <w:rsid w:val="00901E28"/>
    <w:rsid w:val="009035CE"/>
    <w:rsid w:val="00904FF2"/>
    <w:rsid w:val="009058D8"/>
    <w:rsid w:val="00906625"/>
    <w:rsid w:val="00906CF2"/>
    <w:rsid w:val="00914CA9"/>
    <w:rsid w:val="009235EA"/>
    <w:rsid w:val="00926E74"/>
    <w:rsid w:val="00930FBA"/>
    <w:rsid w:val="00934CF7"/>
    <w:rsid w:val="0094109A"/>
    <w:rsid w:val="009414DE"/>
    <w:rsid w:val="00942338"/>
    <w:rsid w:val="0094318A"/>
    <w:rsid w:val="00943BF6"/>
    <w:rsid w:val="009441F7"/>
    <w:rsid w:val="00945961"/>
    <w:rsid w:val="00946BCB"/>
    <w:rsid w:val="009478A4"/>
    <w:rsid w:val="00947DC1"/>
    <w:rsid w:val="009541C9"/>
    <w:rsid w:val="009549FD"/>
    <w:rsid w:val="00955BBC"/>
    <w:rsid w:val="0095781A"/>
    <w:rsid w:val="009579AB"/>
    <w:rsid w:val="00963021"/>
    <w:rsid w:val="00963A85"/>
    <w:rsid w:val="00965F3D"/>
    <w:rsid w:val="009678B8"/>
    <w:rsid w:val="00970313"/>
    <w:rsid w:val="00971AB5"/>
    <w:rsid w:val="00971E41"/>
    <w:rsid w:val="00973835"/>
    <w:rsid w:val="00973C2A"/>
    <w:rsid w:val="009745BA"/>
    <w:rsid w:val="00974C93"/>
    <w:rsid w:val="0097542C"/>
    <w:rsid w:val="009775E5"/>
    <w:rsid w:val="00981454"/>
    <w:rsid w:val="00982AD1"/>
    <w:rsid w:val="009854FA"/>
    <w:rsid w:val="0099032F"/>
    <w:rsid w:val="009903EB"/>
    <w:rsid w:val="00990753"/>
    <w:rsid w:val="00991D93"/>
    <w:rsid w:val="00994036"/>
    <w:rsid w:val="00995AB7"/>
    <w:rsid w:val="009A199B"/>
    <w:rsid w:val="009A363D"/>
    <w:rsid w:val="009A4949"/>
    <w:rsid w:val="009B066A"/>
    <w:rsid w:val="009B1AE7"/>
    <w:rsid w:val="009B24EF"/>
    <w:rsid w:val="009B3AF6"/>
    <w:rsid w:val="009C3F6F"/>
    <w:rsid w:val="009C5EC2"/>
    <w:rsid w:val="009C6CDD"/>
    <w:rsid w:val="009C6DF1"/>
    <w:rsid w:val="009C7AE7"/>
    <w:rsid w:val="009C7DEA"/>
    <w:rsid w:val="009D0B0C"/>
    <w:rsid w:val="009D3E5C"/>
    <w:rsid w:val="009D4B8D"/>
    <w:rsid w:val="009D6DC4"/>
    <w:rsid w:val="009E24F4"/>
    <w:rsid w:val="009F1434"/>
    <w:rsid w:val="009F2CCC"/>
    <w:rsid w:val="00A04629"/>
    <w:rsid w:val="00A04989"/>
    <w:rsid w:val="00A14236"/>
    <w:rsid w:val="00A14898"/>
    <w:rsid w:val="00A2528D"/>
    <w:rsid w:val="00A26200"/>
    <w:rsid w:val="00A264F6"/>
    <w:rsid w:val="00A2758A"/>
    <w:rsid w:val="00A318C3"/>
    <w:rsid w:val="00A342C6"/>
    <w:rsid w:val="00A35E29"/>
    <w:rsid w:val="00A36F08"/>
    <w:rsid w:val="00A37378"/>
    <w:rsid w:val="00A37801"/>
    <w:rsid w:val="00A40386"/>
    <w:rsid w:val="00A40BF4"/>
    <w:rsid w:val="00A42A7E"/>
    <w:rsid w:val="00A42CCF"/>
    <w:rsid w:val="00A43212"/>
    <w:rsid w:val="00A43311"/>
    <w:rsid w:val="00A45CE4"/>
    <w:rsid w:val="00A45EDF"/>
    <w:rsid w:val="00A501A7"/>
    <w:rsid w:val="00A6241B"/>
    <w:rsid w:val="00A64D56"/>
    <w:rsid w:val="00A67F5B"/>
    <w:rsid w:val="00A72E82"/>
    <w:rsid w:val="00A7388E"/>
    <w:rsid w:val="00A73CE8"/>
    <w:rsid w:val="00A82770"/>
    <w:rsid w:val="00A87DF3"/>
    <w:rsid w:val="00A94100"/>
    <w:rsid w:val="00A96E01"/>
    <w:rsid w:val="00AA02CD"/>
    <w:rsid w:val="00AA0421"/>
    <w:rsid w:val="00AA1EDD"/>
    <w:rsid w:val="00AA25AA"/>
    <w:rsid w:val="00AA2EBF"/>
    <w:rsid w:val="00AA3A13"/>
    <w:rsid w:val="00AA4311"/>
    <w:rsid w:val="00AA50F3"/>
    <w:rsid w:val="00AA6514"/>
    <w:rsid w:val="00AB0E73"/>
    <w:rsid w:val="00AB0E89"/>
    <w:rsid w:val="00AC558C"/>
    <w:rsid w:val="00AD19B9"/>
    <w:rsid w:val="00AD7E97"/>
    <w:rsid w:val="00AE1787"/>
    <w:rsid w:val="00AE3460"/>
    <w:rsid w:val="00AE49A9"/>
    <w:rsid w:val="00AE6144"/>
    <w:rsid w:val="00AE78D4"/>
    <w:rsid w:val="00AF2572"/>
    <w:rsid w:val="00AF3814"/>
    <w:rsid w:val="00AF38F3"/>
    <w:rsid w:val="00AF7129"/>
    <w:rsid w:val="00B00AD2"/>
    <w:rsid w:val="00B03683"/>
    <w:rsid w:val="00B042CF"/>
    <w:rsid w:val="00B045E2"/>
    <w:rsid w:val="00B068D8"/>
    <w:rsid w:val="00B07B73"/>
    <w:rsid w:val="00B151FC"/>
    <w:rsid w:val="00B1564A"/>
    <w:rsid w:val="00B15AE1"/>
    <w:rsid w:val="00B2094E"/>
    <w:rsid w:val="00B26A0F"/>
    <w:rsid w:val="00B3618C"/>
    <w:rsid w:val="00B42CD4"/>
    <w:rsid w:val="00B43869"/>
    <w:rsid w:val="00B439A0"/>
    <w:rsid w:val="00B44294"/>
    <w:rsid w:val="00B44488"/>
    <w:rsid w:val="00B44E29"/>
    <w:rsid w:val="00B451FE"/>
    <w:rsid w:val="00B45709"/>
    <w:rsid w:val="00B45C7B"/>
    <w:rsid w:val="00B51699"/>
    <w:rsid w:val="00B56D34"/>
    <w:rsid w:val="00B57B17"/>
    <w:rsid w:val="00B57B94"/>
    <w:rsid w:val="00B57D9A"/>
    <w:rsid w:val="00B6249F"/>
    <w:rsid w:val="00B66FB5"/>
    <w:rsid w:val="00B704E3"/>
    <w:rsid w:val="00B70533"/>
    <w:rsid w:val="00B73A8B"/>
    <w:rsid w:val="00B74E8D"/>
    <w:rsid w:val="00B75231"/>
    <w:rsid w:val="00B76036"/>
    <w:rsid w:val="00B7755A"/>
    <w:rsid w:val="00B829A9"/>
    <w:rsid w:val="00B842EE"/>
    <w:rsid w:val="00B8459A"/>
    <w:rsid w:val="00B85542"/>
    <w:rsid w:val="00B8633C"/>
    <w:rsid w:val="00B87795"/>
    <w:rsid w:val="00B904AB"/>
    <w:rsid w:val="00B91DB5"/>
    <w:rsid w:val="00B92459"/>
    <w:rsid w:val="00B927FF"/>
    <w:rsid w:val="00B92A32"/>
    <w:rsid w:val="00B96080"/>
    <w:rsid w:val="00B97BB9"/>
    <w:rsid w:val="00BA082D"/>
    <w:rsid w:val="00BA3336"/>
    <w:rsid w:val="00BA3BEE"/>
    <w:rsid w:val="00BA655E"/>
    <w:rsid w:val="00BA7448"/>
    <w:rsid w:val="00BA760D"/>
    <w:rsid w:val="00BB40BB"/>
    <w:rsid w:val="00BB4CD9"/>
    <w:rsid w:val="00BB4FB1"/>
    <w:rsid w:val="00BB58B0"/>
    <w:rsid w:val="00BB7E6B"/>
    <w:rsid w:val="00BC2DDC"/>
    <w:rsid w:val="00BC4F9B"/>
    <w:rsid w:val="00BC7618"/>
    <w:rsid w:val="00BD0742"/>
    <w:rsid w:val="00BD2FB2"/>
    <w:rsid w:val="00BD3D00"/>
    <w:rsid w:val="00BD480C"/>
    <w:rsid w:val="00BD481A"/>
    <w:rsid w:val="00BD5FC8"/>
    <w:rsid w:val="00BE375C"/>
    <w:rsid w:val="00BE3922"/>
    <w:rsid w:val="00BE498D"/>
    <w:rsid w:val="00BE6C6B"/>
    <w:rsid w:val="00BE746A"/>
    <w:rsid w:val="00BF0DAE"/>
    <w:rsid w:val="00BF49C4"/>
    <w:rsid w:val="00BF55E6"/>
    <w:rsid w:val="00C03920"/>
    <w:rsid w:val="00C07164"/>
    <w:rsid w:val="00C11BFE"/>
    <w:rsid w:val="00C12F3F"/>
    <w:rsid w:val="00C1598A"/>
    <w:rsid w:val="00C15E55"/>
    <w:rsid w:val="00C20A9C"/>
    <w:rsid w:val="00C2195F"/>
    <w:rsid w:val="00C21D3E"/>
    <w:rsid w:val="00C2217B"/>
    <w:rsid w:val="00C2253B"/>
    <w:rsid w:val="00C2547F"/>
    <w:rsid w:val="00C25D0C"/>
    <w:rsid w:val="00C276A4"/>
    <w:rsid w:val="00C27CCC"/>
    <w:rsid w:val="00C30A56"/>
    <w:rsid w:val="00C31C57"/>
    <w:rsid w:val="00C336D5"/>
    <w:rsid w:val="00C33A30"/>
    <w:rsid w:val="00C34A91"/>
    <w:rsid w:val="00C4373F"/>
    <w:rsid w:val="00C511BF"/>
    <w:rsid w:val="00C53929"/>
    <w:rsid w:val="00C564D9"/>
    <w:rsid w:val="00C573BE"/>
    <w:rsid w:val="00C63D24"/>
    <w:rsid w:val="00C6724D"/>
    <w:rsid w:val="00C675C1"/>
    <w:rsid w:val="00C75934"/>
    <w:rsid w:val="00C762FC"/>
    <w:rsid w:val="00C8266D"/>
    <w:rsid w:val="00C828ED"/>
    <w:rsid w:val="00C8457A"/>
    <w:rsid w:val="00C85948"/>
    <w:rsid w:val="00C87C27"/>
    <w:rsid w:val="00C905D1"/>
    <w:rsid w:val="00C9073B"/>
    <w:rsid w:val="00C91540"/>
    <w:rsid w:val="00C92A2A"/>
    <w:rsid w:val="00C95560"/>
    <w:rsid w:val="00CA387E"/>
    <w:rsid w:val="00CA390F"/>
    <w:rsid w:val="00CA4368"/>
    <w:rsid w:val="00CA58BF"/>
    <w:rsid w:val="00CA6B0A"/>
    <w:rsid w:val="00CB05FD"/>
    <w:rsid w:val="00CB3E8F"/>
    <w:rsid w:val="00CB4267"/>
    <w:rsid w:val="00CB5757"/>
    <w:rsid w:val="00CB60CB"/>
    <w:rsid w:val="00CC3A97"/>
    <w:rsid w:val="00CC45CF"/>
    <w:rsid w:val="00CC5C13"/>
    <w:rsid w:val="00CC79E5"/>
    <w:rsid w:val="00CD0FB9"/>
    <w:rsid w:val="00CD1915"/>
    <w:rsid w:val="00CD2932"/>
    <w:rsid w:val="00CD369B"/>
    <w:rsid w:val="00CD43F2"/>
    <w:rsid w:val="00CD67B7"/>
    <w:rsid w:val="00CD6C14"/>
    <w:rsid w:val="00CD6D5D"/>
    <w:rsid w:val="00CE0086"/>
    <w:rsid w:val="00CE2051"/>
    <w:rsid w:val="00CE2BD0"/>
    <w:rsid w:val="00CE6A15"/>
    <w:rsid w:val="00CE6E87"/>
    <w:rsid w:val="00CE76C7"/>
    <w:rsid w:val="00CF0217"/>
    <w:rsid w:val="00CF0F55"/>
    <w:rsid w:val="00CF168A"/>
    <w:rsid w:val="00CF4A9D"/>
    <w:rsid w:val="00CF5780"/>
    <w:rsid w:val="00CF781A"/>
    <w:rsid w:val="00D0279E"/>
    <w:rsid w:val="00D03D29"/>
    <w:rsid w:val="00D05774"/>
    <w:rsid w:val="00D1140E"/>
    <w:rsid w:val="00D127DB"/>
    <w:rsid w:val="00D13C79"/>
    <w:rsid w:val="00D17B00"/>
    <w:rsid w:val="00D20252"/>
    <w:rsid w:val="00D21572"/>
    <w:rsid w:val="00D2422F"/>
    <w:rsid w:val="00D27DF3"/>
    <w:rsid w:val="00D301A7"/>
    <w:rsid w:val="00D30235"/>
    <w:rsid w:val="00D342C2"/>
    <w:rsid w:val="00D349A2"/>
    <w:rsid w:val="00D35D5B"/>
    <w:rsid w:val="00D36F48"/>
    <w:rsid w:val="00D37EC7"/>
    <w:rsid w:val="00D413C8"/>
    <w:rsid w:val="00D43A55"/>
    <w:rsid w:val="00D445AD"/>
    <w:rsid w:val="00D47DBA"/>
    <w:rsid w:val="00D53623"/>
    <w:rsid w:val="00D542BE"/>
    <w:rsid w:val="00D55645"/>
    <w:rsid w:val="00D55F6B"/>
    <w:rsid w:val="00D5638B"/>
    <w:rsid w:val="00D56BF1"/>
    <w:rsid w:val="00D573B7"/>
    <w:rsid w:val="00D60141"/>
    <w:rsid w:val="00D607C6"/>
    <w:rsid w:val="00D64E58"/>
    <w:rsid w:val="00D6533A"/>
    <w:rsid w:val="00D665EF"/>
    <w:rsid w:val="00D67701"/>
    <w:rsid w:val="00D67E62"/>
    <w:rsid w:val="00D70AFC"/>
    <w:rsid w:val="00D71175"/>
    <w:rsid w:val="00D7150E"/>
    <w:rsid w:val="00D72689"/>
    <w:rsid w:val="00D72C98"/>
    <w:rsid w:val="00D733F2"/>
    <w:rsid w:val="00D73FD2"/>
    <w:rsid w:val="00D7449A"/>
    <w:rsid w:val="00D7571D"/>
    <w:rsid w:val="00D75926"/>
    <w:rsid w:val="00D82B88"/>
    <w:rsid w:val="00D873DD"/>
    <w:rsid w:val="00D911E3"/>
    <w:rsid w:val="00D9162F"/>
    <w:rsid w:val="00D91EC7"/>
    <w:rsid w:val="00D9409C"/>
    <w:rsid w:val="00D9421A"/>
    <w:rsid w:val="00D94274"/>
    <w:rsid w:val="00DA08FE"/>
    <w:rsid w:val="00DA0E9B"/>
    <w:rsid w:val="00DA2346"/>
    <w:rsid w:val="00DA3A78"/>
    <w:rsid w:val="00DA56A1"/>
    <w:rsid w:val="00DA7EDF"/>
    <w:rsid w:val="00DB0B35"/>
    <w:rsid w:val="00DB0FF7"/>
    <w:rsid w:val="00DB119A"/>
    <w:rsid w:val="00DB3837"/>
    <w:rsid w:val="00DC13D1"/>
    <w:rsid w:val="00DC3761"/>
    <w:rsid w:val="00DC7C16"/>
    <w:rsid w:val="00DC7D5A"/>
    <w:rsid w:val="00DD0E5E"/>
    <w:rsid w:val="00DD1AC1"/>
    <w:rsid w:val="00DD1DF5"/>
    <w:rsid w:val="00DD22A0"/>
    <w:rsid w:val="00DD2769"/>
    <w:rsid w:val="00DD33AD"/>
    <w:rsid w:val="00DD49DB"/>
    <w:rsid w:val="00DD60B0"/>
    <w:rsid w:val="00DE03A1"/>
    <w:rsid w:val="00DE520B"/>
    <w:rsid w:val="00DE553C"/>
    <w:rsid w:val="00DE6A3B"/>
    <w:rsid w:val="00DE733E"/>
    <w:rsid w:val="00DF22E2"/>
    <w:rsid w:val="00DF5CDA"/>
    <w:rsid w:val="00DF617C"/>
    <w:rsid w:val="00E0228A"/>
    <w:rsid w:val="00E02AE5"/>
    <w:rsid w:val="00E036EC"/>
    <w:rsid w:val="00E037EC"/>
    <w:rsid w:val="00E046C9"/>
    <w:rsid w:val="00E06A50"/>
    <w:rsid w:val="00E11C37"/>
    <w:rsid w:val="00E13E97"/>
    <w:rsid w:val="00E173B4"/>
    <w:rsid w:val="00E21CCE"/>
    <w:rsid w:val="00E2224B"/>
    <w:rsid w:val="00E2548D"/>
    <w:rsid w:val="00E35340"/>
    <w:rsid w:val="00E35A97"/>
    <w:rsid w:val="00E370AF"/>
    <w:rsid w:val="00E40169"/>
    <w:rsid w:val="00E4108C"/>
    <w:rsid w:val="00E424C2"/>
    <w:rsid w:val="00E427D2"/>
    <w:rsid w:val="00E42E22"/>
    <w:rsid w:val="00E462B8"/>
    <w:rsid w:val="00E46A54"/>
    <w:rsid w:val="00E47399"/>
    <w:rsid w:val="00E5262D"/>
    <w:rsid w:val="00E52EF4"/>
    <w:rsid w:val="00E54350"/>
    <w:rsid w:val="00E54363"/>
    <w:rsid w:val="00E55813"/>
    <w:rsid w:val="00E5634F"/>
    <w:rsid w:val="00E572AE"/>
    <w:rsid w:val="00E603C9"/>
    <w:rsid w:val="00E60EDE"/>
    <w:rsid w:val="00E61CDC"/>
    <w:rsid w:val="00E61E4C"/>
    <w:rsid w:val="00E63031"/>
    <w:rsid w:val="00E63C2D"/>
    <w:rsid w:val="00E64D6B"/>
    <w:rsid w:val="00E71384"/>
    <w:rsid w:val="00E72AA5"/>
    <w:rsid w:val="00E73404"/>
    <w:rsid w:val="00E824B1"/>
    <w:rsid w:val="00E82F4D"/>
    <w:rsid w:val="00E866C4"/>
    <w:rsid w:val="00E8733E"/>
    <w:rsid w:val="00E91EA3"/>
    <w:rsid w:val="00EA0B3D"/>
    <w:rsid w:val="00EA17D2"/>
    <w:rsid w:val="00EA26C1"/>
    <w:rsid w:val="00EA6E09"/>
    <w:rsid w:val="00EB0108"/>
    <w:rsid w:val="00EB0D52"/>
    <w:rsid w:val="00EB21A7"/>
    <w:rsid w:val="00EB3728"/>
    <w:rsid w:val="00EB470F"/>
    <w:rsid w:val="00EB57D0"/>
    <w:rsid w:val="00EB6E14"/>
    <w:rsid w:val="00EB7286"/>
    <w:rsid w:val="00EB77E8"/>
    <w:rsid w:val="00EB7C8B"/>
    <w:rsid w:val="00EC0582"/>
    <w:rsid w:val="00EC16C2"/>
    <w:rsid w:val="00EC72F7"/>
    <w:rsid w:val="00ED140F"/>
    <w:rsid w:val="00ED4528"/>
    <w:rsid w:val="00ED5232"/>
    <w:rsid w:val="00ED6C03"/>
    <w:rsid w:val="00EE14B2"/>
    <w:rsid w:val="00EE4FC1"/>
    <w:rsid w:val="00EE713E"/>
    <w:rsid w:val="00EF0B90"/>
    <w:rsid w:val="00EF2C69"/>
    <w:rsid w:val="00EF33AB"/>
    <w:rsid w:val="00EF4B52"/>
    <w:rsid w:val="00EF6748"/>
    <w:rsid w:val="00F03A7D"/>
    <w:rsid w:val="00F05CB2"/>
    <w:rsid w:val="00F061A0"/>
    <w:rsid w:val="00F0728C"/>
    <w:rsid w:val="00F128FB"/>
    <w:rsid w:val="00F12EB8"/>
    <w:rsid w:val="00F14152"/>
    <w:rsid w:val="00F15B23"/>
    <w:rsid w:val="00F15BA7"/>
    <w:rsid w:val="00F1666B"/>
    <w:rsid w:val="00F1760C"/>
    <w:rsid w:val="00F21E1C"/>
    <w:rsid w:val="00F21E3A"/>
    <w:rsid w:val="00F22681"/>
    <w:rsid w:val="00F264D0"/>
    <w:rsid w:val="00F2675B"/>
    <w:rsid w:val="00F336DB"/>
    <w:rsid w:val="00F374B7"/>
    <w:rsid w:val="00F37AFD"/>
    <w:rsid w:val="00F40583"/>
    <w:rsid w:val="00F43C01"/>
    <w:rsid w:val="00F45493"/>
    <w:rsid w:val="00F4779E"/>
    <w:rsid w:val="00F503AB"/>
    <w:rsid w:val="00F51FB1"/>
    <w:rsid w:val="00F5330D"/>
    <w:rsid w:val="00F60881"/>
    <w:rsid w:val="00F61097"/>
    <w:rsid w:val="00F621E8"/>
    <w:rsid w:val="00F64EB8"/>
    <w:rsid w:val="00F70336"/>
    <w:rsid w:val="00F8122D"/>
    <w:rsid w:val="00F839DF"/>
    <w:rsid w:val="00F94358"/>
    <w:rsid w:val="00F9511A"/>
    <w:rsid w:val="00F96AB8"/>
    <w:rsid w:val="00F96C7B"/>
    <w:rsid w:val="00FA0B33"/>
    <w:rsid w:val="00FA0C3F"/>
    <w:rsid w:val="00FA2408"/>
    <w:rsid w:val="00FA2DAF"/>
    <w:rsid w:val="00FB0E1C"/>
    <w:rsid w:val="00FB0EC5"/>
    <w:rsid w:val="00FB1775"/>
    <w:rsid w:val="00FB4484"/>
    <w:rsid w:val="00FB5168"/>
    <w:rsid w:val="00FB60C5"/>
    <w:rsid w:val="00FC2252"/>
    <w:rsid w:val="00FC2A9C"/>
    <w:rsid w:val="00FC4C4E"/>
    <w:rsid w:val="00FD08A1"/>
    <w:rsid w:val="00FD1C8B"/>
    <w:rsid w:val="00FD272F"/>
    <w:rsid w:val="00FD4901"/>
    <w:rsid w:val="00FD53F5"/>
    <w:rsid w:val="00FD55AA"/>
    <w:rsid w:val="00FD71AA"/>
    <w:rsid w:val="00FE0E6B"/>
    <w:rsid w:val="00FE22E6"/>
    <w:rsid w:val="00FE4F66"/>
    <w:rsid w:val="00FE6ECB"/>
    <w:rsid w:val="00FE747D"/>
    <w:rsid w:val="00FE7C15"/>
    <w:rsid w:val="00FE7E6A"/>
    <w:rsid w:val="00FF2A49"/>
    <w:rsid w:val="00FF5C74"/>
    <w:rsid w:val="00FF6DB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CE70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18"/>
        <w:szCs w:val="18"/>
        <w:lang w:val="de-DE" w:eastAsia="zh-CN" w:bidi="ar-SA"/>
      </w:rPr>
    </w:rPrDefault>
    <w:pPrDefault/>
  </w:docDefaults>
  <w:latentStyles w:defLockedState="0" w:defUIPriority="99" w:defSemiHidden="0" w:defUnhideWhenUsed="0" w:defQFormat="0" w:count="376">
    <w:lsdException w:name="Normal" w:uiPriority="1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1" w:unhideWhenUsed="1"/>
    <w:lsdException w:name="footer" w:semiHidden="1" w:uiPriority="24" w:unhideWhenUsed="1"/>
    <w:lsdException w:name="index heading" w:semiHidden="1" w:unhideWhenUsed="1"/>
    <w:lsdException w:name="caption" w:semiHidden="1" w:uiPriority="7"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5"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7" w:unhideWhenUsed="1" w:qFormat="1"/>
    <w:lsdException w:name="List Bullet 3" w:semiHidden="1" w:uiPriority="7"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iPriority="17"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1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qFormat/>
    <w:rsid w:val="003B17E2"/>
    <w:pPr>
      <w:suppressAutoHyphens/>
      <w:spacing w:before="120"/>
    </w:pPr>
    <w:rPr>
      <w:rFonts w:ascii="Arial" w:hAnsi="Arial" w:cs="Arial"/>
      <w:sz w:val="22"/>
      <w:szCs w:val="24"/>
      <w:lang w:eastAsia="en-GB"/>
    </w:rPr>
  </w:style>
  <w:style w:type="paragraph" w:styleId="Heading1">
    <w:name w:val="heading 1"/>
    <w:basedOn w:val="Normal"/>
    <w:next w:val="HuPNormal"/>
    <w:link w:val="Heading1Char"/>
    <w:uiPriority w:val="9"/>
    <w:qFormat/>
    <w:rsid w:val="00C95560"/>
    <w:pPr>
      <w:keepNext/>
      <w:pageBreakBefore/>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HuPNormal"/>
    <w:link w:val="Heading2Char"/>
    <w:uiPriority w:val="9"/>
    <w:qFormat/>
    <w:rsid w:val="00C95560"/>
    <w:pPr>
      <w:keepNext/>
      <w:spacing w:before="240" w:after="120"/>
      <w:outlineLvl w:val="1"/>
    </w:pPr>
    <w:rPr>
      <w:rFonts w:asciiTheme="majorHAnsi" w:eastAsiaTheme="majorEastAsia" w:hAnsiTheme="majorHAnsi" w:cstheme="majorBidi"/>
      <w:b/>
      <w:bCs/>
      <w:sz w:val="24"/>
      <w:szCs w:val="26"/>
    </w:rPr>
  </w:style>
  <w:style w:type="paragraph" w:styleId="Heading3">
    <w:name w:val="heading 3"/>
    <w:basedOn w:val="Normal"/>
    <w:next w:val="HuPNormal"/>
    <w:link w:val="Heading3Char"/>
    <w:uiPriority w:val="9"/>
    <w:qFormat/>
    <w:rsid w:val="00C95560"/>
    <w:pPr>
      <w:keepNext/>
      <w:keepLines/>
      <w:spacing w:before="240" w:after="120"/>
      <w:outlineLvl w:val="2"/>
    </w:pPr>
    <w:rPr>
      <w:rFonts w:asciiTheme="majorHAnsi" w:eastAsiaTheme="majorEastAsia" w:hAnsiTheme="majorHAnsi" w:cstheme="majorBidi"/>
      <w:b/>
      <w:bCs/>
    </w:rPr>
  </w:style>
  <w:style w:type="paragraph" w:styleId="Heading4">
    <w:name w:val="heading 4"/>
    <w:basedOn w:val="Normal"/>
    <w:next w:val="HuPNormal"/>
    <w:link w:val="Heading4Char"/>
    <w:uiPriority w:val="9"/>
    <w:qFormat/>
    <w:rsid w:val="00C95560"/>
    <w:pPr>
      <w:keepNext/>
      <w:keepLines/>
      <w:spacing w:before="240" w:after="120"/>
      <w:outlineLvl w:val="3"/>
    </w:pPr>
    <w:rPr>
      <w:rFonts w:asciiTheme="majorHAnsi" w:eastAsiaTheme="majorEastAsia" w:hAnsiTheme="majorHAnsi"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HuPNormal"/>
    <w:next w:val="HuPNormal"/>
    <w:uiPriority w:val="7"/>
    <w:qFormat/>
    <w:rsid w:val="00C95560"/>
    <w:pPr>
      <w:keepLines/>
      <w:spacing w:before="40"/>
    </w:pPr>
    <w:rPr>
      <w:bCs/>
      <w:szCs w:val="18"/>
    </w:rPr>
  </w:style>
  <w:style w:type="paragraph" w:styleId="BodyText">
    <w:name w:val="Body Text"/>
    <w:basedOn w:val="Normal"/>
    <w:link w:val="BodyTextChar"/>
    <w:uiPriority w:val="10"/>
    <w:qFormat/>
    <w:rsid w:val="00C95560"/>
  </w:style>
  <w:style w:type="character" w:customStyle="1" w:styleId="BodyTextChar">
    <w:name w:val="Body Text Char"/>
    <w:basedOn w:val="DefaultParagraphFont"/>
    <w:link w:val="BodyText"/>
    <w:uiPriority w:val="10"/>
    <w:rsid w:val="00D13C79"/>
    <w:rPr>
      <w:rFonts w:ascii="Arial" w:eastAsia="Times New Roman" w:hAnsi="Arial" w:cs="Arial"/>
      <w:sz w:val="22"/>
      <w:szCs w:val="24"/>
      <w:lang w:eastAsia="en-GB"/>
    </w:rPr>
  </w:style>
  <w:style w:type="character" w:customStyle="1" w:styleId="Heading1Char">
    <w:name w:val="Heading 1 Char"/>
    <w:basedOn w:val="DefaultParagraphFont"/>
    <w:link w:val="Heading1"/>
    <w:uiPriority w:val="9"/>
    <w:rsid w:val="00D13C79"/>
    <w:rPr>
      <w:rFonts w:asciiTheme="majorHAnsi" w:eastAsiaTheme="majorEastAsia" w:hAnsiTheme="majorHAnsi" w:cstheme="majorBidi"/>
      <w:b/>
      <w:bCs/>
      <w:sz w:val="28"/>
      <w:szCs w:val="28"/>
      <w:lang w:eastAsia="en-GB"/>
    </w:rPr>
  </w:style>
  <w:style w:type="character" w:customStyle="1" w:styleId="Heading2Char">
    <w:name w:val="Heading 2 Char"/>
    <w:basedOn w:val="DefaultParagraphFont"/>
    <w:link w:val="Heading2"/>
    <w:uiPriority w:val="9"/>
    <w:rsid w:val="00D13C79"/>
    <w:rPr>
      <w:rFonts w:asciiTheme="majorHAnsi" w:eastAsiaTheme="majorEastAsia" w:hAnsiTheme="majorHAnsi" w:cstheme="majorBidi"/>
      <w:b/>
      <w:bCs/>
      <w:sz w:val="24"/>
      <w:szCs w:val="26"/>
      <w:lang w:eastAsia="en-GB"/>
    </w:rPr>
  </w:style>
  <w:style w:type="character" w:customStyle="1" w:styleId="Heading3Char">
    <w:name w:val="Heading 3 Char"/>
    <w:basedOn w:val="DefaultParagraphFont"/>
    <w:link w:val="Heading3"/>
    <w:uiPriority w:val="9"/>
    <w:rsid w:val="00D13C79"/>
    <w:rPr>
      <w:rFonts w:asciiTheme="majorHAnsi" w:eastAsiaTheme="majorEastAsia" w:hAnsiTheme="majorHAnsi" w:cstheme="majorBidi"/>
      <w:b/>
      <w:bCs/>
      <w:sz w:val="22"/>
      <w:szCs w:val="24"/>
      <w:lang w:eastAsia="en-GB"/>
    </w:rPr>
  </w:style>
  <w:style w:type="paragraph" w:styleId="TOC1">
    <w:name w:val="toc 1"/>
    <w:basedOn w:val="Normal"/>
    <w:next w:val="Normal"/>
    <w:autoRedefine/>
    <w:uiPriority w:val="39"/>
    <w:unhideWhenUsed/>
    <w:rsid w:val="00C95560"/>
    <w:pPr>
      <w:tabs>
        <w:tab w:val="left" w:pos="490"/>
        <w:tab w:val="right" w:leader="dot" w:pos="9062"/>
      </w:tabs>
      <w:spacing w:after="100"/>
    </w:pPr>
  </w:style>
  <w:style w:type="paragraph" w:styleId="TOC2">
    <w:name w:val="toc 2"/>
    <w:basedOn w:val="Normal"/>
    <w:next w:val="Normal"/>
    <w:autoRedefine/>
    <w:uiPriority w:val="39"/>
    <w:rsid w:val="00C95560"/>
    <w:pPr>
      <w:tabs>
        <w:tab w:val="left" w:pos="1134"/>
        <w:tab w:val="right" w:leader="dot" w:pos="9062"/>
      </w:tabs>
      <w:spacing w:after="100"/>
      <w:ind w:left="488"/>
    </w:pPr>
  </w:style>
  <w:style w:type="paragraph" w:styleId="TOC3">
    <w:name w:val="toc 3"/>
    <w:basedOn w:val="Normal"/>
    <w:next w:val="Normal"/>
    <w:autoRedefine/>
    <w:uiPriority w:val="39"/>
    <w:rsid w:val="00C95560"/>
    <w:pPr>
      <w:tabs>
        <w:tab w:val="left" w:pos="1985"/>
        <w:tab w:val="right" w:leader="dot" w:pos="9062"/>
      </w:tabs>
      <w:spacing w:after="100"/>
      <w:ind w:left="1162"/>
    </w:pPr>
  </w:style>
  <w:style w:type="paragraph" w:styleId="TOC4">
    <w:name w:val="toc 4"/>
    <w:basedOn w:val="Normal"/>
    <w:next w:val="Normal"/>
    <w:autoRedefine/>
    <w:uiPriority w:val="39"/>
    <w:unhideWhenUsed/>
    <w:rsid w:val="00C95560"/>
    <w:pPr>
      <w:tabs>
        <w:tab w:val="left" w:pos="2977"/>
        <w:tab w:val="right" w:leader="dot" w:pos="9062"/>
      </w:tabs>
      <w:spacing w:after="100"/>
      <w:ind w:left="1985"/>
    </w:pPr>
  </w:style>
  <w:style w:type="paragraph" w:styleId="FootnoteText">
    <w:name w:val="footnote text"/>
    <w:basedOn w:val="Normal"/>
    <w:link w:val="FootnoteTextChar"/>
    <w:uiPriority w:val="99"/>
    <w:rsid w:val="00D13C79"/>
    <w:rPr>
      <w:sz w:val="16"/>
    </w:rPr>
  </w:style>
  <w:style w:type="character" w:customStyle="1" w:styleId="FootnoteTextChar">
    <w:name w:val="Footnote Text Char"/>
    <w:basedOn w:val="DefaultParagraphFont"/>
    <w:link w:val="FootnoteText"/>
    <w:uiPriority w:val="99"/>
    <w:rsid w:val="00D13C79"/>
    <w:rPr>
      <w:rFonts w:eastAsiaTheme="minorHAnsi" w:cs="Times New Roman"/>
      <w:noProof/>
      <w:sz w:val="16"/>
      <w:szCs w:val="20"/>
      <w:lang w:eastAsia="de-DE"/>
    </w:rPr>
  </w:style>
  <w:style w:type="paragraph" w:styleId="CommentText">
    <w:name w:val="annotation text"/>
    <w:basedOn w:val="Normal"/>
    <w:link w:val="CommentTextChar"/>
    <w:uiPriority w:val="99"/>
    <w:unhideWhenUsed/>
    <w:rsid w:val="00D13C79"/>
    <w:rPr>
      <w:sz w:val="20"/>
    </w:rPr>
  </w:style>
  <w:style w:type="character" w:customStyle="1" w:styleId="CommentTextChar">
    <w:name w:val="Comment Text Char"/>
    <w:basedOn w:val="DefaultParagraphFont"/>
    <w:link w:val="CommentText"/>
    <w:uiPriority w:val="99"/>
    <w:rsid w:val="00D13C79"/>
    <w:rPr>
      <w:rFonts w:eastAsiaTheme="minorHAnsi" w:cs="Arial"/>
      <w:noProof/>
      <w:sz w:val="20"/>
      <w:szCs w:val="20"/>
      <w:lang w:eastAsia="de-DE"/>
    </w:rPr>
  </w:style>
  <w:style w:type="paragraph" w:styleId="Header">
    <w:name w:val="header"/>
    <w:basedOn w:val="Normal"/>
    <w:link w:val="HeaderChar"/>
    <w:uiPriority w:val="31"/>
    <w:unhideWhenUsed/>
    <w:rsid w:val="00C95560"/>
    <w:pPr>
      <w:tabs>
        <w:tab w:val="center" w:pos="4536"/>
        <w:tab w:val="right" w:pos="9072"/>
      </w:tabs>
    </w:pPr>
  </w:style>
  <w:style w:type="character" w:customStyle="1" w:styleId="HeaderChar">
    <w:name w:val="Header Char"/>
    <w:basedOn w:val="DefaultParagraphFont"/>
    <w:link w:val="Header"/>
    <w:uiPriority w:val="31"/>
    <w:rsid w:val="00D13C79"/>
    <w:rPr>
      <w:rFonts w:ascii="Arial" w:eastAsia="Times New Roman" w:hAnsi="Arial" w:cs="Arial"/>
      <w:sz w:val="22"/>
      <w:szCs w:val="24"/>
      <w:lang w:eastAsia="en-GB"/>
    </w:rPr>
  </w:style>
  <w:style w:type="paragraph" w:styleId="Footer">
    <w:name w:val="footer"/>
    <w:basedOn w:val="Normal"/>
    <w:link w:val="FooterChar"/>
    <w:uiPriority w:val="24"/>
    <w:rsid w:val="00C95560"/>
    <w:pPr>
      <w:tabs>
        <w:tab w:val="center" w:pos="4536"/>
        <w:tab w:val="right" w:pos="9072"/>
      </w:tabs>
    </w:pPr>
    <w:rPr>
      <w:sz w:val="18"/>
    </w:rPr>
  </w:style>
  <w:style w:type="character" w:customStyle="1" w:styleId="FooterChar">
    <w:name w:val="Footer Char"/>
    <w:basedOn w:val="DefaultParagraphFont"/>
    <w:link w:val="Footer"/>
    <w:uiPriority w:val="24"/>
    <w:rsid w:val="00D13C79"/>
    <w:rPr>
      <w:rFonts w:ascii="Arial" w:eastAsia="Times New Roman" w:hAnsi="Arial" w:cs="Arial"/>
      <w:szCs w:val="24"/>
      <w:lang w:eastAsia="en-GB"/>
    </w:rPr>
  </w:style>
  <w:style w:type="character" w:styleId="FootnoteReference">
    <w:name w:val="footnote reference"/>
    <w:uiPriority w:val="99"/>
    <w:rsid w:val="00C95560"/>
  </w:style>
  <w:style w:type="character" w:styleId="CommentReference">
    <w:name w:val="annotation reference"/>
    <w:basedOn w:val="DefaultParagraphFont"/>
    <w:uiPriority w:val="99"/>
    <w:semiHidden/>
    <w:unhideWhenUsed/>
    <w:rsid w:val="00D13C79"/>
    <w:rPr>
      <w:sz w:val="16"/>
      <w:szCs w:val="16"/>
    </w:rPr>
  </w:style>
  <w:style w:type="paragraph" w:styleId="ListBullet">
    <w:name w:val="List Bullet"/>
    <w:basedOn w:val="Normal"/>
    <w:uiPriority w:val="7"/>
    <w:qFormat/>
    <w:rsid w:val="004603CD"/>
    <w:pPr>
      <w:numPr>
        <w:numId w:val="34"/>
      </w:numPr>
      <w:suppressAutoHyphens w:val="0"/>
      <w:spacing w:before="0"/>
    </w:pPr>
    <w:rPr>
      <w:rFonts w:asciiTheme="minorHAnsi" w:eastAsiaTheme="minorHAnsi" w:hAnsiTheme="minorHAnsi" w:cstheme="minorBidi"/>
      <w:szCs w:val="22"/>
      <w:lang w:eastAsia="en-US"/>
    </w:rPr>
  </w:style>
  <w:style w:type="paragraph" w:styleId="Subtitle">
    <w:name w:val="Subtitle"/>
    <w:basedOn w:val="Normal"/>
    <w:next w:val="Normal"/>
    <w:link w:val="SubtitleChar"/>
    <w:uiPriority w:val="16"/>
    <w:rsid w:val="00C95560"/>
    <w:pPr>
      <w:numPr>
        <w:ilvl w:val="1"/>
      </w:numPr>
      <w:ind w:left="136"/>
    </w:pPr>
    <w:rPr>
      <w:rFonts w:asciiTheme="majorHAnsi" w:eastAsiaTheme="majorEastAsia" w:hAnsiTheme="majorHAnsi" w:cstheme="majorBidi"/>
      <w:iCs/>
      <w:color w:val="000000" w:themeColor="text2"/>
      <w:sz w:val="32"/>
    </w:rPr>
  </w:style>
  <w:style w:type="character" w:customStyle="1" w:styleId="SubtitleChar">
    <w:name w:val="Subtitle Char"/>
    <w:basedOn w:val="DefaultParagraphFont"/>
    <w:link w:val="Subtitle"/>
    <w:uiPriority w:val="16"/>
    <w:rsid w:val="00D13C79"/>
    <w:rPr>
      <w:rFonts w:asciiTheme="majorHAnsi" w:eastAsiaTheme="majorEastAsia" w:hAnsiTheme="majorHAnsi" w:cstheme="majorBidi"/>
      <w:iCs/>
      <w:color w:val="000000" w:themeColor="text2"/>
      <w:sz w:val="32"/>
      <w:szCs w:val="24"/>
      <w:lang w:eastAsia="en-GB"/>
    </w:rPr>
  </w:style>
  <w:style w:type="paragraph" w:styleId="BodyText3">
    <w:name w:val="Body Text 3"/>
    <w:basedOn w:val="Normal"/>
    <w:link w:val="BodyText3Char"/>
    <w:semiHidden/>
    <w:rsid w:val="00D13C79"/>
    <w:rPr>
      <w:rFonts w:ascii="StoneSanItcTSem" w:hAnsi="StoneSanItcTSem"/>
      <w:sz w:val="16"/>
    </w:rPr>
  </w:style>
  <w:style w:type="character" w:customStyle="1" w:styleId="BodyText3Char">
    <w:name w:val="Body Text 3 Char"/>
    <w:basedOn w:val="DefaultParagraphFont"/>
    <w:link w:val="BodyText3"/>
    <w:semiHidden/>
    <w:rsid w:val="00D13C79"/>
    <w:rPr>
      <w:rFonts w:ascii="StoneSanItcTSem" w:eastAsiaTheme="minorHAnsi" w:hAnsi="StoneSanItcTSem" w:cs="Times New Roman"/>
      <w:noProof/>
      <w:sz w:val="16"/>
      <w:szCs w:val="20"/>
      <w:lang w:eastAsia="de-DE"/>
    </w:rPr>
  </w:style>
  <w:style w:type="paragraph" w:styleId="BlockText">
    <w:name w:val="Block Text"/>
    <w:basedOn w:val="Normal"/>
    <w:semiHidden/>
    <w:rsid w:val="00D13C79"/>
    <w:pPr>
      <w:spacing w:line="360" w:lineRule="auto"/>
      <w:ind w:left="-100" w:right="430"/>
    </w:pPr>
  </w:style>
  <w:style w:type="character" w:styleId="Hyperlink">
    <w:name w:val="Hyperlink"/>
    <w:basedOn w:val="DefaultParagraphFont"/>
    <w:uiPriority w:val="99"/>
    <w:unhideWhenUsed/>
    <w:rsid w:val="00C95560"/>
    <w:rPr>
      <w:color w:val="464646" w:themeColor="hyperlink"/>
      <w:u w:val="single"/>
    </w:rPr>
  </w:style>
  <w:style w:type="paragraph" w:styleId="DocumentMap">
    <w:name w:val="Document Map"/>
    <w:basedOn w:val="Normal"/>
    <w:link w:val="DocumentMapChar"/>
    <w:uiPriority w:val="99"/>
    <w:semiHidden/>
    <w:unhideWhenUsed/>
    <w:rsid w:val="00D13C79"/>
    <w:rPr>
      <w:rFonts w:ascii="Tahoma" w:hAnsi="Tahoma" w:cs="Tahoma"/>
      <w:sz w:val="16"/>
      <w:szCs w:val="16"/>
    </w:rPr>
  </w:style>
  <w:style w:type="character" w:customStyle="1" w:styleId="DocumentMapChar">
    <w:name w:val="Document Map Char"/>
    <w:basedOn w:val="DefaultParagraphFont"/>
    <w:link w:val="DocumentMap"/>
    <w:uiPriority w:val="99"/>
    <w:semiHidden/>
    <w:rsid w:val="00D13C79"/>
    <w:rPr>
      <w:rFonts w:ascii="Tahoma" w:eastAsiaTheme="minorHAnsi" w:hAnsi="Tahoma" w:cs="Tahoma"/>
      <w:noProof/>
      <w:sz w:val="16"/>
      <w:szCs w:val="16"/>
      <w:lang w:eastAsia="de-DE"/>
    </w:rPr>
  </w:style>
  <w:style w:type="paragraph" w:styleId="CommentSubject">
    <w:name w:val="annotation subject"/>
    <w:basedOn w:val="CommentText"/>
    <w:next w:val="CommentText"/>
    <w:link w:val="CommentSubjectChar"/>
    <w:uiPriority w:val="99"/>
    <w:semiHidden/>
    <w:unhideWhenUsed/>
    <w:rsid w:val="00D13C79"/>
    <w:rPr>
      <w:b/>
      <w:bCs/>
    </w:rPr>
  </w:style>
  <w:style w:type="character" w:customStyle="1" w:styleId="CommentSubjectChar">
    <w:name w:val="Comment Subject Char"/>
    <w:basedOn w:val="CommentTextChar"/>
    <w:link w:val="CommentSubject"/>
    <w:uiPriority w:val="99"/>
    <w:semiHidden/>
    <w:rsid w:val="00D13C79"/>
    <w:rPr>
      <w:rFonts w:eastAsiaTheme="minorHAnsi" w:cs="Arial"/>
      <w:b/>
      <w:bCs/>
      <w:noProof/>
      <w:sz w:val="20"/>
      <w:szCs w:val="20"/>
      <w:lang w:eastAsia="de-DE"/>
    </w:rPr>
  </w:style>
  <w:style w:type="paragraph" w:styleId="BalloonText">
    <w:name w:val="Balloon Text"/>
    <w:basedOn w:val="Normal"/>
    <w:link w:val="BalloonTextChar"/>
    <w:uiPriority w:val="99"/>
    <w:semiHidden/>
    <w:unhideWhenUsed/>
    <w:rsid w:val="00C95560"/>
    <w:rPr>
      <w:rFonts w:ascii="Tahoma" w:hAnsi="Tahoma" w:cs="Tahoma"/>
      <w:sz w:val="16"/>
      <w:szCs w:val="16"/>
    </w:rPr>
  </w:style>
  <w:style w:type="character" w:customStyle="1" w:styleId="BalloonTextChar">
    <w:name w:val="Balloon Text Char"/>
    <w:basedOn w:val="DefaultParagraphFont"/>
    <w:link w:val="BalloonText"/>
    <w:uiPriority w:val="99"/>
    <w:semiHidden/>
    <w:rsid w:val="00D13C79"/>
    <w:rPr>
      <w:rFonts w:ascii="Tahoma" w:eastAsia="Times New Roman" w:hAnsi="Tahoma" w:cs="Tahoma"/>
      <w:sz w:val="16"/>
      <w:szCs w:val="16"/>
      <w:lang w:eastAsia="en-GB"/>
    </w:rPr>
  </w:style>
  <w:style w:type="table" w:styleId="TableGrid">
    <w:name w:val="Table Grid"/>
    <w:basedOn w:val="TableNormal"/>
    <w:uiPriority w:val="59"/>
    <w:rsid w:val="00C95560"/>
    <w:pPr>
      <w:spacing w:before="120"/>
    </w:pPr>
    <w:rPr>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8"/>
    <w:qFormat/>
    <w:rsid w:val="00C95560"/>
    <w:pPr>
      <w:spacing w:before="360" w:after="120"/>
      <w:outlineLvl w:val="9"/>
    </w:pPr>
  </w:style>
  <w:style w:type="paragraph" w:customStyle="1" w:styleId="Gliederung1">
    <w:name w:val="Gliederung 1"/>
    <w:basedOn w:val="HuPNormal"/>
    <w:next w:val="HuPNormal"/>
    <w:uiPriority w:val="2"/>
    <w:qFormat/>
    <w:rsid w:val="00C95560"/>
    <w:pPr>
      <w:keepNext/>
      <w:pageBreakBefore/>
      <w:numPr>
        <w:numId w:val="32"/>
      </w:numPr>
      <w:tabs>
        <w:tab w:val="clear" w:pos="737"/>
        <w:tab w:val="left" w:pos="907"/>
      </w:tabs>
      <w:spacing w:before="240" w:after="240"/>
      <w:outlineLvl w:val="0"/>
    </w:pPr>
    <w:rPr>
      <w:b/>
      <w:sz w:val="28"/>
    </w:rPr>
  </w:style>
  <w:style w:type="paragraph" w:customStyle="1" w:styleId="Gliederung2">
    <w:name w:val="Gliederung 2"/>
    <w:basedOn w:val="HuPNormal"/>
    <w:next w:val="HuPNormal"/>
    <w:uiPriority w:val="2"/>
    <w:qFormat/>
    <w:rsid w:val="00C95560"/>
    <w:pPr>
      <w:keepNext/>
      <w:numPr>
        <w:ilvl w:val="1"/>
        <w:numId w:val="32"/>
      </w:numPr>
      <w:tabs>
        <w:tab w:val="clear" w:pos="737"/>
        <w:tab w:val="left" w:pos="907"/>
      </w:tabs>
      <w:spacing w:before="360" w:after="240"/>
      <w:outlineLvl w:val="1"/>
    </w:pPr>
    <w:rPr>
      <w:b/>
      <w:sz w:val="24"/>
    </w:rPr>
  </w:style>
  <w:style w:type="paragraph" w:customStyle="1" w:styleId="berschrift31">
    <w:name w:val="Überschrift 31"/>
    <w:basedOn w:val="Normal"/>
    <w:next w:val="Normal"/>
    <w:uiPriority w:val="2"/>
    <w:semiHidden/>
    <w:qFormat/>
    <w:rsid w:val="00DD2769"/>
    <w:pPr>
      <w:keepNext/>
      <w:tabs>
        <w:tab w:val="left" w:pos="907"/>
        <w:tab w:val="num" w:pos="1134"/>
      </w:tabs>
      <w:spacing w:before="240"/>
      <w:ind w:left="907" w:hanging="907"/>
      <w:outlineLvl w:val="2"/>
    </w:pPr>
    <w:rPr>
      <w:b/>
      <w:sz w:val="24"/>
      <w:lang w:val="en-GB"/>
    </w:rPr>
  </w:style>
  <w:style w:type="paragraph" w:customStyle="1" w:styleId="berschrift41">
    <w:name w:val="Überschrift 41"/>
    <w:basedOn w:val="Normal"/>
    <w:next w:val="Normal"/>
    <w:uiPriority w:val="2"/>
    <w:semiHidden/>
    <w:rsid w:val="00DD2769"/>
    <w:pPr>
      <w:keepNext/>
      <w:tabs>
        <w:tab w:val="left" w:pos="907"/>
        <w:tab w:val="num" w:pos="1134"/>
      </w:tabs>
      <w:spacing w:before="240"/>
      <w:ind w:left="907" w:hanging="907"/>
      <w:outlineLvl w:val="3"/>
    </w:pPr>
    <w:rPr>
      <w:b/>
      <w:lang w:val="en-GB"/>
    </w:rPr>
  </w:style>
  <w:style w:type="paragraph" w:customStyle="1" w:styleId="AdresseBro">
    <w:name w:val="Adresse Büro"/>
    <w:basedOn w:val="Normal"/>
    <w:next w:val="Normal"/>
    <w:uiPriority w:val="34"/>
    <w:rsid w:val="001B1C37"/>
    <w:pPr>
      <w:suppressAutoHyphens w:val="0"/>
      <w:ind w:left="6495"/>
    </w:pPr>
    <w:rPr>
      <w:rFonts w:asciiTheme="minorHAnsi" w:eastAsiaTheme="minorHAnsi" w:hAnsiTheme="minorHAnsi" w:cstheme="minorBidi"/>
      <w:szCs w:val="22"/>
      <w:lang w:eastAsia="en-US"/>
    </w:rPr>
  </w:style>
  <w:style w:type="paragraph" w:customStyle="1" w:styleId="HuPNormal">
    <w:name w:val="HuPNormal"/>
    <w:uiPriority w:val="3"/>
    <w:qFormat/>
    <w:rsid w:val="00C95560"/>
    <w:pPr>
      <w:tabs>
        <w:tab w:val="left" w:pos="737"/>
      </w:tabs>
      <w:spacing w:before="120"/>
    </w:pPr>
    <w:rPr>
      <w:rFonts w:ascii="Arial" w:hAnsi="Arial" w:cs="Arial"/>
      <w:sz w:val="22"/>
      <w:szCs w:val="24"/>
      <w:lang w:eastAsia="en-GB"/>
    </w:rPr>
  </w:style>
  <w:style w:type="paragraph" w:styleId="TableofFigures">
    <w:name w:val="table of figures"/>
    <w:basedOn w:val="HuPNormal"/>
    <w:next w:val="HuPNormal"/>
    <w:uiPriority w:val="99"/>
    <w:qFormat/>
    <w:rsid w:val="00C95560"/>
    <w:pPr>
      <w:keepNext/>
      <w:spacing w:before="240" w:after="120"/>
    </w:pPr>
    <w:rPr>
      <w:sz w:val="24"/>
    </w:rPr>
  </w:style>
  <w:style w:type="paragraph" w:styleId="ListBullet2">
    <w:name w:val="List Bullet 2"/>
    <w:basedOn w:val="ListBullet"/>
    <w:uiPriority w:val="7"/>
    <w:qFormat/>
    <w:rsid w:val="004603CD"/>
    <w:pPr>
      <w:numPr>
        <w:numId w:val="35"/>
      </w:numPr>
    </w:pPr>
  </w:style>
  <w:style w:type="paragraph" w:styleId="ListBullet3">
    <w:name w:val="List Bullet 3"/>
    <w:basedOn w:val="ListBullet2"/>
    <w:uiPriority w:val="7"/>
    <w:rsid w:val="004603CD"/>
    <w:pPr>
      <w:numPr>
        <w:numId w:val="36"/>
      </w:numPr>
    </w:pPr>
  </w:style>
  <w:style w:type="character" w:styleId="BookTitle">
    <w:name w:val="Book Title"/>
    <w:basedOn w:val="DefaultParagraphFont"/>
    <w:uiPriority w:val="33"/>
    <w:semiHidden/>
    <w:rsid w:val="00C95560"/>
    <w:rPr>
      <w:b/>
      <w:bCs/>
      <w:smallCaps/>
      <w:spacing w:val="5"/>
    </w:rPr>
  </w:style>
  <w:style w:type="paragraph" w:styleId="Date">
    <w:name w:val="Date"/>
    <w:basedOn w:val="Normal"/>
    <w:next w:val="Normal"/>
    <w:link w:val="DateChar"/>
    <w:uiPriority w:val="17"/>
    <w:rsid w:val="00C95560"/>
    <w:pPr>
      <w:ind w:left="136"/>
    </w:pPr>
  </w:style>
  <w:style w:type="character" w:customStyle="1" w:styleId="DateChar">
    <w:name w:val="Date Char"/>
    <w:basedOn w:val="DefaultParagraphFont"/>
    <w:link w:val="Date"/>
    <w:uiPriority w:val="17"/>
    <w:rsid w:val="00C95560"/>
    <w:rPr>
      <w:rFonts w:ascii="Arial" w:eastAsia="Times New Roman" w:hAnsi="Arial" w:cs="Arial"/>
      <w:sz w:val="22"/>
      <w:szCs w:val="24"/>
      <w:lang w:eastAsia="en-GB"/>
    </w:rPr>
  </w:style>
  <w:style w:type="character" w:styleId="Strong">
    <w:name w:val="Strong"/>
    <w:basedOn w:val="DefaultParagraphFont"/>
    <w:uiPriority w:val="11"/>
    <w:qFormat/>
    <w:rsid w:val="00C95560"/>
    <w:rPr>
      <w:b/>
      <w:bCs/>
    </w:rPr>
  </w:style>
  <w:style w:type="paragraph" w:customStyle="1" w:styleId="Gliederung3">
    <w:name w:val="Gliederung 3"/>
    <w:basedOn w:val="HuPNormal"/>
    <w:next w:val="HuPNormal"/>
    <w:uiPriority w:val="2"/>
    <w:qFormat/>
    <w:rsid w:val="007903FB"/>
    <w:pPr>
      <w:keepNext/>
      <w:numPr>
        <w:ilvl w:val="2"/>
        <w:numId w:val="32"/>
      </w:numPr>
      <w:tabs>
        <w:tab w:val="clear" w:pos="737"/>
        <w:tab w:val="left" w:pos="907"/>
      </w:tabs>
      <w:spacing w:before="240" w:after="120"/>
      <w:outlineLvl w:val="2"/>
    </w:pPr>
    <w:rPr>
      <w:b/>
      <w:sz w:val="24"/>
    </w:rPr>
  </w:style>
  <w:style w:type="paragraph" w:customStyle="1" w:styleId="Gliederung4">
    <w:name w:val="Gliederung 4"/>
    <w:basedOn w:val="HuPNormal"/>
    <w:next w:val="HuPNormal"/>
    <w:uiPriority w:val="2"/>
    <w:rsid w:val="007903FB"/>
    <w:pPr>
      <w:keepNext/>
      <w:numPr>
        <w:ilvl w:val="3"/>
        <w:numId w:val="32"/>
      </w:numPr>
      <w:tabs>
        <w:tab w:val="clear" w:pos="737"/>
        <w:tab w:val="left" w:pos="907"/>
      </w:tabs>
      <w:spacing w:before="240" w:after="120"/>
      <w:outlineLvl w:val="3"/>
    </w:pPr>
    <w:rPr>
      <w:b/>
    </w:rPr>
  </w:style>
  <w:style w:type="table" w:customStyle="1" w:styleId="HelleListe-Akzent11">
    <w:name w:val="Helle Liste - Akzent 11"/>
    <w:basedOn w:val="TableNormal"/>
    <w:uiPriority w:val="61"/>
    <w:rsid w:val="00C95560"/>
    <w:rPr>
      <w:sz w:val="22"/>
      <w:szCs w:val="22"/>
      <w:lang w:eastAsia="en-US"/>
    </w:rPr>
    <w:tblPr>
      <w:tblStyleRowBandSize w:val="1"/>
      <w:tblStyleColBandSize w:val="1"/>
      <w:tblBorders>
        <w:top w:val="single" w:sz="8" w:space="0" w:color="008CC8" w:themeColor="accent1"/>
        <w:left w:val="single" w:sz="8" w:space="0" w:color="008CC8" w:themeColor="accent1"/>
        <w:bottom w:val="single" w:sz="8" w:space="0" w:color="008CC8" w:themeColor="accent1"/>
        <w:right w:val="single" w:sz="8" w:space="0" w:color="008CC8" w:themeColor="accent1"/>
      </w:tblBorders>
    </w:tblPr>
    <w:tblStylePr w:type="firstRow">
      <w:pPr>
        <w:spacing w:before="0" w:after="0" w:line="240" w:lineRule="auto"/>
      </w:pPr>
      <w:rPr>
        <w:b/>
        <w:bCs/>
        <w:color w:val="FFFFFF" w:themeColor="background1"/>
      </w:rPr>
      <w:tblPr/>
      <w:tcPr>
        <w:shd w:val="clear" w:color="auto" w:fill="008CC8" w:themeFill="accent1"/>
      </w:tcPr>
    </w:tblStylePr>
    <w:tblStylePr w:type="lastRow">
      <w:pPr>
        <w:spacing w:before="0" w:after="0" w:line="240" w:lineRule="auto"/>
      </w:pPr>
      <w:rPr>
        <w:b/>
        <w:bCs/>
      </w:rPr>
      <w:tblPr/>
      <w:tcPr>
        <w:tcBorders>
          <w:top w:val="double" w:sz="6" w:space="0" w:color="008CC8" w:themeColor="accent1"/>
          <w:left w:val="single" w:sz="8" w:space="0" w:color="008CC8" w:themeColor="accent1"/>
          <w:bottom w:val="single" w:sz="8" w:space="0" w:color="008CC8" w:themeColor="accent1"/>
          <w:right w:val="single" w:sz="8" w:space="0" w:color="008CC8" w:themeColor="accent1"/>
        </w:tcBorders>
      </w:tcPr>
    </w:tblStylePr>
    <w:tblStylePr w:type="firstCol">
      <w:rPr>
        <w:b/>
        <w:bCs/>
      </w:rPr>
    </w:tblStylePr>
    <w:tblStylePr w:type="lastCol">
      <w:rPr>
        <w:b/>
        <w:bCs/>
      </w:rPr>
    </w:tblStylePr>
    <w:tblStylePr w:type="band1Vert">
      <w:tblPr/>
      <w:tcPr>
        <w:tcBorders>
          <w:top w:val="single" w:sz="8" w:space="0" w:color="008CC8" w:themeColor="accent1"/>
          <w:left w:val="single" w:sz="8" w:space="0" w:color="008CC8" w:themeColor="accent1"/>
          <w:bottom w:val="single" w:sz="8" w:space="0" w:color="008CC8" w:themeColor="accent1"/>
          <w:right w:val="single" w:sz="8" w:space="0" w:color="008CC8" w:themeColor="accent1"/>
        </w:tcBorders>
      </w:tcPr>
    </w:tblStylePr>
    <w:tblStylePr w:type="band1Horz">
      <w:tblPr/>
      <w:tcPr>
        <w:tcBorders>
          <w:top w:val="single" w:sz="8" w:space="0" w:color="008CC8" w:themeColor="accent1"/>
          <w:left w:val="single" w:sz="8" w:space="0" w:color="008CC8" w:themeColor="accent1"/>
          <w:bottom w:val="single" w:sz="8" w:space="0" w:color="008CC8" w:themeColor="accent1"/>
          <w:right w:val="single" w:sz="8" w:space="0" w:color="008CC8" w:themeColor="accent1"/>
        </w:tcBorders>
      </w:tcPr>
    </w:tblStylePr>
  </w:style>
  <w:style w:type="paragraph" w:customStyle="1" w:styleId="Kundenname">
    <w:name w:val="Kundenname"/>
    <w:basedOn w:val="Normal"/>
    <w:uiPriority w:val="17"/>
    <w:rsid w:val="00C95560"/>
    <w:pPr>
      <w:ind w:left="144"/>
    </w:pPr>
  </w:style>
  <w:style w:type="character" w:customStyle="1" w:styleId="Kursiv">
    <w:name w:val="Kursiv"/>
    <w:basedOn w:val="DefaultParagraphFont"/>
    <w:uiPriority w:val="12"/>
    <w:qFormat/>
    <w:rsid w:val="00C95560"/>
    <w:rPr>
      <w:i/>
    </w:rPr>
  </w:style>
  <w:style w:type="paragraph" w:styleId="List">
    <w:name w:val="List"/>
    <w:basedOn w:val="Normal"/>
    <w:uiPriority w:val="99"/>
    <w:semiHidden/>
    <w:unhideWhenUsed/>
    <w:rsid w:val="00C95560"/>
    <w:pPr>
      <w:ind w:left="283" w:hanging="283"/>
      <w:contextualSpacing/>
    </w:pPr>
  </w:style>
  <w:style w:type="numbering" w:customStyle="1" w:styleId="Liste1">
    <w:name w:val="Liste 1"/>
    <w:basedOn w:val="NoList"/>
    <w:uiPriority w:val="99"/>
    <w:rsid w:val="00C95560"/>
    <w:pPr>
      <w:numPr>
        <w:numId w:val="30"/>
      </w:numPr>
    </w:pPr>
  </w:style>
  <w:style w:type="paragraph" w:styleId="ListParagraph">
    <w:name w:val="List Paragraph"/>
    <w:aliases w:val="Citation List,Table of contents numbered,Graphic,List Paragraph1,List Paragraph21,Lentele,List Paragraph2,List Paragraph Char Char,Resume Title,Ha,Elenco num ARGEA,Odsek zoznamu2,Opsom 1,Normal bullet 2,Bullet list,Numbered List,Bullet 1"/>
    <w:basedOn w:val="Normal"/>
    <w:link w:val="ListParagraphChar"/>
    <w:uiPriority w:val="34"/>
    <w:qFormat/>
    <w:rsid w:val="00C95560"/>
    <w:pPr>
      <w:ind w:left="720"/>
      <w:contextualSpacing/>
    </w:pPr>
  </w:style>
  <w:style w:type="paragraph" w:customStyle="1" w:styleId="Projektleiter">
    <w:name w:val="Projektleiter"/>
    <w:basedOn w:val="Normal"/>
    <w:next w:val="Normal"/>
    <w:uiPriority w:val="17"/>
    <w:rsid w:val="00C95560"/>
    <w:pPr>
      <w:ind w:left="136"/>
    </w:pPr>
    <w:rPr>
      <w:rFonts w:asciiTheme="minorHAnsi" w:hAnsiTheme="minorHAnsi"/>
    </w:rPr>
  </w:style>
  <w:style w:type="paragraph" w:customStyle="1" w:styleId="Schaubild">
    <w:name w:val="Schaubild"/>
    <w:basedOn w:val="HuPNormal"/>
    <w:next w:val="HuPNormal"/>
    <w:uiPriority w:val="6"/>
    <w:qFormat/>
    <w:rsid w:val="00C95560"/>
    <w:pPr>
      <w:keepNext/>
      <w:framePr w:w="9072" w:h="5670" w:wrap="around" w:vAnchor="text" w:hAnchor="text" w:y="1"/>
      <w:pBdr>
        <w:top w:val="single" w:sz="4" w:space="1" w:color="008CC8" w:themeColor="accent1"/>
        <w:bottom w:val="single" w:sz="4" w:space="1" w:color="008CC8" w:themeColor="accent1"/>
      </w:pBdr>
      <w:suppressAutoHyphens/>
    </w:pPr>
  </w:style>
  <w:style w:type="character" w:styleId="PageNumber">
    <w:name w:val="page number"/>
    <w:basedOn w:val="DefaultParagraphFont"/>
    <w:uiPriority w:val="25"/>
    <w:rsid w:val="00C95560"/>
    <w:rPr>
      <w:rFonts w:ascii="Arial" w:hAnsi="Arial"/>
      <w:sz w:val="18"/>
    </w:rPr>
  </w:style>
  <w:style w:type="character" w:customStyle="1" w:styleId="Heading4Char">
    <w:name w:val="Heading 4 Char"/>
    <w:basedOn w:val="DefaultParagraphFont"/>
    <w:link w:val="Heading4"/>
    <w:uiPriority w:val="9"/>
    <w:rsid w:val="00C95560"/>
    <w:rPr>
      <w:rFonts w:asciiTheme="majorHAnsi" w:eastAsiaTheme="majorEastAsia" w:hAnsiTheme="majorHAnsi" w:cstheme="majorBidi"/>
      <w:bCs/>
      <w:i/>
      <w:iCs/>
      <w:sz w:val="22"/>
      <w:szCs w:val="24"/>
      <w:lang w:eastAsia="en-GB"/>
    </w:rPr>
  </w:style>
  <w:style w:type="paragraph" w:styleId="Title">
    <w:name w:val="Title"/>
    <w:basedOn w:val="Normal"/>
    <w:next w:val="Normal"/>
    <w:link w:val="TitleChar"/>
    <w:uiPriority w:val="16"/>
    <w:qFormat/>
    <w:rsid w:val="003E5413"/>
    <w:pPr>
      <w:spacing w:after="300"/>
      <w:ind w:left="136"/>
      <w:contextualSpacing/>
    </w:pPr>
    <w:rPr>
      <w:rFonts w:asciiTheme="majorHAnsi" w:eastAsiaTheme="majorEastAsia" w:hAnsiTheme="majorHAnsi" w:cstheme="majorBidi"/>
      <w:color w:val="008CC8" w:themeColor="accent1"/>
      <w:spacing w:val="5"/>
      <w:kern w:val="28"/>
      <w:sz w:val="52"/>
      <w:szCs w:val="52"/>
    </w:rPr>
  </w:style>
  <w:style w:type="character" w:customStyle="1" w:styleId="TitleChar">
    <w:name w:val="Title Char"/>
    <w:basedOn w:val="DefaultParagraphFont"/>
    <w:link w:val="Title"/>
    <w:uiPriority w:val="16"/>
    <w:rsid w:val="003E5413"/>
    <w:rPr>
      <w:rFonts w:asciiTheme="majorHAnsi" w:eastAsiaTheme="majorEastAsia" w:hAnsiTheme="majorHAnsi" w:cstheme="majorBidi"/>
      <w:color w:val="008CC8" w:themeColor="accent1"/>
      <w:spacing w:val="5"/>
      <w:kern w:val="28"/>
      <w:sz w:val="52"/>
      <w:szCs w:val="52"/>
      <w:lang w:eastAsia="en-GB"/>
    </w:rPr>
  </w:style>
  <w:style w:type="table" w:customStyle="1" w:styleId="MittlereSchattierung2-Akzent11">
    <w:name w:val="Mittlere Schattierung 2 - Akzent 11"/>
    <w:basedOn w:val="TableNormal"/>
    <w:uiPriority w:val="64"/>
    <w:rsid w:val="004D6E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C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CC8" w:themeFill="accent1"/>
      </w:tcPr>
    </w:tblStylePr>
    <w:tblStylePr w:type="lastCol">
      <w:rPr>
        <w:b/>
        <w:bCs/>
        <w:color w:val="FFFFFF" w:themeColor="background1"/>
      </w:rPr>
      <w:tblPr/>
      <w:tcPr>
        <w:tcBorders>
          <w:left w:val="nil"/>
          <w:right w:val="nil"/>
          <w:insideH w:val="nil"/>
          <w:insideV w:val="nil"/>
        </w:tcBorders>
        <w:shd w:val="clear" w:color="auto" w:fill="008C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berschriftzeile">
    <w:name w:val="Überschriftzeile"/>
    <w:basedOn w:val="Normal"/>
    <w:next w:val="HuPNormal"/>
    <w:uiPriority w:val="11"/>
    <w:qFormat/>
    <w:rsid w:val="004603CD"/>
    <w:pPr>
      <w:keepNext/>
      <w:suppressAutoHyphens w:val="0"/>
      <w:spacing w:before="0" w:after="120"/>
    </w:pPr>
    <w:rPr>
      <w:rFonts w:asciiTheme="minorHAnsi" w:eastAsiaTheme="minorHAnsi" w:hAnsiTheme="minorHAnsi" w:cstheme="minorBidi"/>
      <w:b/>
      <w:szCs w:val="22"/>
      <w:lang w:eastAsia="en-US"/>
    </w:rPr>
  </w:style>
  <w:style w:type="character" w:customStyle="1" w:styleId="ListParagraphChar">
    <w:name w:val="List Paragraph Char"/>
    <w:aliases w:val="Citation List Char,Table of contents numbered Char,Graphic Char,List Paragraph1 Char,List Paragraph21 Char,Lentele Char,List Paragraph2 Char,List Paragraph Char Char Char,Resume Title Char,Ha Char,Elenco num ARGEA Char,Opsom 1 Char"/>
    <w:link w:val="ListParagraph"/>
    <w:uiPriority w:val="34"/>
    <w:qFormat/>
    <w:locked/>
    <w:rsid w:val="00703B9D"/>
    <w:rPr>
      <w:rFonts w:ascii="Arial" w:hAnsi="Arial" w:cs="Arial"/>
      <w:sz w:val="22"/>
      <w:szCs w:val="24"/>
      <w:lang w:eastAsia="en-GB"/>
    </w:rPr>
  </w:style>
  <w:style w:type="character" w:styleId="UnresolvedMention">
    <w:name w:val="Unresolved Mention"/>
    <w:basedOn w:val="DefaultParagraphFont"/>
    <w:uiPriority w:val="99"/>
    <w:unhideWhenUsed/>
    <w:rsid w:val="00A04989"/>
    <w:rPr>
      <w:color w:val="605E5C"/>
      <w:shd w:val="clear" w:color="auto" w:fill="E1DFDD"/>
    </w:rPr>
  </w:style>
  <w:style w:type="character" w:styleId="Mention">
    <w:name w:val="Mention"/>
    <w:basedOn w:val="DefaultParagraphFont"/>
    <w:uiPriority w:val="99"/>
    <w:unhideWhenUsed/>
    <w:rsid w:val="00A04989"/>
    <w:rPr>
      <w:color w:val="2B579A"/>
      <w:shd w:val="clear" w:color="auto" w:fill="E1DFDD"/>
    </w:rPr>
  </w:style>
  <w:style w:type="paragraph" w:styleId="Revision">
    <w:name w:val="Revision"/>
    <w:hidden/>
    <w:uiPriority w:val="99"/>
    <w:semiHidden/>
    <w:rsid w:val="00F05CB2"/>
    <w:rPr>
      <w:rFonts w:ascii="Arial" w:hAnsi="Arial" w:cs="Arial"/>
      <w:sz w:val="2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94465">
      <w:bodyDiv w:val="1"/>
      <w:marLeft w:val="0"/>
      <w:marRight w:val="0"/>
      <w:marTop w:val="0"/>
      <w:marBottom w:val="0"/>
      <w:divBdr>
        <w:top w:val="none" w:sz="0" w:space="0" w:color="auto"/>
        <w:left w:val="none" w:sz="0" w:space="0" w:color="auto"/>
        <w:bottom w:val="none" w:sz="0" w:space="0" w:color="auto"/>
        <w:right w:val="none" w:sz="0" w:space="0" w:color="auto"/>
      </w:divBdr>
    </w:div>
    <w:div w:id="14554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uefiscdi.gov.ro/userfiles/file/PNCDI%20III/P2_Cresterea%20competitivitatii%20economiei%20romanesti/TRL.pdf" TargetMode="External"/></Relationships>
</file>

<file path=word/theme/theme1.xml><?xml version="1.0" encoding="utf-8"?>
<a:theme xmlns:a="http://schemas.openxmlformats.org/drawingml/2006/main" name="Design HP">
  <a:themeElements>
    <a:clrScheme name="HuP-neu 3">
      <a:dk1>
        <a:srgbClr val="000000"/>
      </a:dk1>
      <a:lt1>
        <a:srgbClr val="FFFFFF"/>
      </a:lt1>
      <a:dk2>
        <a:srgbClr val="000000"/>
      </a:dk2>
      <a:lt2>
        <a:srgbClr val="8C8C8C"/>
      </a:lt2>
      <a:accent1>
        <a:srgbClr val="008CC8"/>
      </a:accent1>
      <a:accent2>
        <a:srgbClr val="E6E6E6"/>
      </a:accent2>
      <a:accent3>
        <a:srgbClr val="B4B4B4"/>
      </a:accent3>
      <a:accent4>
        <a:srgbClr val="969696"/>
      </a:accent4>
      <a:accent5>
        <a:srgbClr val="787878"/>
      </a:accent5>
      <a:accent6>
        <a:srgbClr val="05415A"/>
      </a:accent6>
      <a:hlink>
        <a:srgbClr val="464646"/>
      </a:hlink>
      <a:folHlink>
        <a:srgbClr val="B4B4B4"/>
      </a:folHlink>
    </a:clrScheme>
    <a:fontScheme name="Horváth Standard 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1"/>
        </a:solidFill>
        <a:ln w="9525" cap="flat" cmpd="sng" algn="ctr">
          <a:solidFill>
            <a:schemeClr val="accent3"/>
          </a:solidFill>
          <a:prstDash val="solid"/>
          <a:round/>
          <a:headEnd type="none" w="med" len="med"/>
          <a:tailEnd type="none" w="med" len="med"/>
        </a:ln>
        <a:effectLst/>
      </a:spPr>
      <a:bodyPr vert="horz" wrap="square" lIns="72000" tIns="72000" rIns="72000" bIns="72000" numCol="1" rtlCol="0" anchor="ctr" anchorCtr="0" compatLnSpc="1">
        <a:prstTxWarp prst="textNoShape">
          <a:avLst/>
        </a:prstTxWarp>
      </a:bodyPr>
      <a:lstStyle>
        <a:defPPr marL="0" marR="0" indent="0" algn="l" defTabSz="914400" rtl="0" eaLnBrk="0" fontAlgn="base" latinLnBrk="0" hangingPunct="0">
          <a:lnSpc>
            <a:spcPct val="100000"/>
          </a:lnSpc>
          <a:spcBef>
            <a:spcPct val="50000"/>
          </a:spcBef>
          <a:spcAft>
            <a:spcPct val="0"/>
          </a:spcAft>
          <a:buClr>
            <a:schemeClr val="accent1"/>
          </a:buClr>
          <a:buSzPct val="80000"/>
          <a:buFont typeface="Wingdings" pitchFamily="2" charset="2"/>
          <a:buNone/>
          <a:tabLst/>
          <a:defRPr kumimoji="0" sz="1800" b="0" i="0" u="none" strike="noStrike" cap="none" normalizeH="0" baseline="0" dirty="0" err="1" smtClean="0">
            <a:ln>
              <a:noFill/>
            </a:ln>
            <a:solidFill>
              <a:schemeClr val="tx1"/>
            </a:solidFill>
            <a:effectLst/>
            <a:latin typeface="Arial" charset="0"/>
          </a:defRPr>
        </a:defPPr>
      </a:lstStyle>
    </a:spDef>
    <a:lnDef>
      <a:spPr bwMode="auto">
        <a:solidFill>
          <a:schemeClr val="bg1"/>
        </a:solidFill>
        <a:ln w="9525" cap="flat" cmpd="sng" algn="ctr">
          <a:solidFill>
            <a:schemeClr val="accent3"/>
          </a:solidFill>
          <a:prstDash val="solid"/>
          <a:round/>
          <a:headEnd type="none" w="med" len="med"/>
          <a:tailEnd type="none" w="med" len="med"/>
        </a:ln>
        <a:effectLst/>
      </a:spPr>
      <a:bodyPr/>
      <a:lstStyle/>
    </a:lnDef>
  </a:objectDefaults>
  <a:extraClrSchemeLst/>
  <a:custClrLst>
    <a:custClr name="Sky Blue 15%">
      <a:srgbClr val="DCEBFA"/>
    </a:custClr>
    <a:custClr name="Sky Blue 35%">
      <a:srgbClr val="AFD7EB"/>
    </a:custClr>
    <a:custClr name="Sky Blue 55%">
      <a:srgbClr val="73BEE1"/>
    </a:custClr>
    <a:custClr name="Sky Blue 75%">
      <a:srgbClr val="00A5D7"/>
    </a:custClr>
    <a:custClr name="Mid-Light Grey">
      <a:srgbClr val="D2D2D2"/>
    </a:custClr>
    <a:custClr name="Anthracite">
      <a:srgbClr val="5A5A5A"/>
    </a:custClr>
    <a:custClr name="Darkest Grey">
      <a:srgbClr val="464646"/>
    </a:custClr>
    <a:custClr name="Red">
      <a:srgbClr val="FF0000"/>
    </a:custClr>
    <a:custClr name="Yellow">
      <a:srgbClr val="FFFF00"/>
    </a:custClr>
    <a:custClr name="Green">
      <a:srgbClr val="00FF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AA9FAC4E9B16458EBB1AFABA3E278A" ma:contentTypeVersion="5" ma:contentTypeDescription="Create a new document." ma:contentTypeScope="" ma:versionID="2082d2afd4259a0a1272f749acde0743">
  <xsd:schema xmlns:xsd="http://www.w3.org/2001/XMLSchema" xmlns:xs="http://www.w3.org/2001/XMLSchema" xmlns:p="http://schemas.microsoft.com/office/2006/metadata/properties" xmlns:ns2="347be908-8795-41ac-864d-0555814b4efb" xmlns:ns3="4ad42f42-1790-4dfa-a7e0-345e64f20d0a" targetNamespace="http://schemas.microsoft.com/office/2006/metadata/properties" ma:root="true" ma:fieldsID="337570f00f5a9f5c685adce574ddd7a3" ns2:_="" ns3:_="">
    <xsd:import namespace="347be908-8795-41ac-864d-0555814b4efb"/>
    <xsd:import namespace="4ad42f42-1790-4dfa-a7e0-345e64f20d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be908-8795-41ac-864d-0555814b4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d42f42-1790-4dfa-a7e0-345e64f20d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ad42f42-1790-4dfa-a7e0-345e64f20d0a">
      <UserInfo>
        <DisplayName>Gruia, Filip</DisplayName>
        <AccountId>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2AD67-4C0D-48C6-A0D8-BCB2FD101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be908-8795-41ac-864d-0555814b4efb"/>
    <ds:schemaRef ds:uri="4ad42f42-1790-4dfa-a7e0-345e64f20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FE38E-1444-458C-AC08-B0BEBB1009DE}">
  <ds:schemaRefs>
    <ds:schemaRef ds:uri="http://schemas.microsoft.com/office/2006/metadata/properties"/>
    <ds:schemaRef ds:uri="http://schemas.microsoft.com/office/infopath/2007/PartnerControls"/>
    <ds:schemaRef ds:uri="4ad42f42-1790-4dfa-a7e0-345e64f20d0a"/>
  </ds:schemaRefs>
</ds:datastoreItem>
</file>

<file path=customXml/itemProps3.xml><?xml version="1.0" encoding="utf-8"?>
<ds:datastoreItem xmlns:ds="http://schemas.openxmlformats.org/officeDocument/2006/customXml" ds:itemID="{7D71A19B-EB64-4BA7-AECF-4ED8E2728478}">
  <ds:schemaRefs>
    <ds:schemaRef ds:uri="http://schemas.microsoft.com/sharepoint/v3/contenttype/forms"/>
  </ds:schemaRefs>
</ds:datastoreItem>
</file>

<file path=customXml/itemProps4.xml><?xml version="1.0" encoding="utf-8"?>
<ds:datastoreItem xmlns:ds="http://schemas.openxmlformats.org/officeDocument/2006/customXml" ds:itemID="{2D61D9C3-BA4A-4ABD-8124-81849E167C89}">
  <ds:schemaRefs>
    <ds:schemaRef ds:uri="http://schemas.openxmlformats.org/officeDocument/2006/bibliography"/>
  </ds:schemaRefs>
</ds:datastoreItem>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13</Pages>
  <Words>2271</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16551</CharactersWithSpaces>
  <SharedDoc>false</SharedDoc>
  <HLinks>
    <vt:vector size="6" baseType="variant">
      <vt:variant>
        <vt:i4>65584</vt:i4>
      </vt:variant>
      <vt:variant>
        <vt:i4>0</vt:i4>
      </vt:variant>
      <vt:variant>
        <vt:i4>0</vt:i4>
      </vt:variant>
      <vt:variant>
        <vt:i4>5</vt:i4>
      </vt:variant>
      <vt:variant>
        <vt:lpwstr>https://uefiscdi.gov.ro/userfiles/file/PNCDI III/P2_Cresterea competitivitatii economiei romanesti/TRL.pdf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2023-10-22T10:32:00Z</dcterms:created>
  <dcterms:modified xsi:type="dcterms:W3CDTF">2023-10-22T10:32:00Z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#000000,8,Calibri</vt:lpwstr>
  </property>
  <property fmtid="{D5CDD505-2E9C-101B-9397-08002B2CF9AE}" pid="4" name="ClassificationContentMarkingFooterText">
    <vt:lpwstr>- Confidential -</vt:lpwstr>
  </property>
  <property fmtid="{D5CDD505-2E9C-101B-9397-08002B2CF9AE}" pid="5" name="MSIP_Label_c8f71722-66ba-4e11-a629-8ab19b9c644e_Enabled">
    <vt:lpwstr>true</vt:lpwstr>
  </property>
  <property fmtid="{D5CDD505-2E9C-101B-9397-08002B2CF9AE}" pid="6" name="MSIP_Label_c8f71722-66ba-4e11-a629-8ab19b9c644e_SetDate">
    <vt:lpwstr>2022-11-23T12:16:59Z</vt:lpwstr>
  </property>
  <property fmtid="{D5CDD505-2E9C-101B-9397-08002B2CF9AE}" pid="7" name="MSIP_Label_c8f71722-66ba-4e11-a629-8ab19b9c644e_Method">
    <vt:lpwstr>Standard</vt:lpwstr>
  </property>
  <property fmtid="{D5CDD505-2E9C-101B-9397-08002B2CF9AE}" pid="8" name="MSIP_Label_c8f71722-66ba-4e11-a629-8ab19b9c644e_Name">
    <vt:lpwstr>Confidential</vt:lpwstr>
  </property>
  <property fmtid="{D5CDD505-2E9C-101B-9397-08002B2CF9AE}" pid="9" name="MSIP_Label_c8f71722-66ba-4e11-a629-8ab19b9c644e_SiteId">
    <vt:lpwstr>b8fc25f6-8687-4690-aeb4-96fa17863136</vt:lpwstr>
  </property>
  <property fmtid="{D5CDD505-2E9C-101B-9397-08002B2CF9AE}" pid="10" name="MSIP_Label_c8f71722-66ba-4e11-a629-8ab19b9c644e_ActionId">
    <vt:lpwstr>dd5c4648-dc74-475f-8a83-c2d357c625b2</vt:lpwstr>
  </property>
  <property fmtid="{D5CDD505-2E9C-101B-9397-08002B2CF9AE}" pid="11" name="MSIP_Label_c8f71722-66ba-4e11-a629-8ab19b9c644e_ContentBits">
    <vt:lpwstr>2</vt:lpwstr>
  </property>
  <property fmtid="{D5CDD505-2E9C-101B-9397-08002B2CF9AE}" pid="12" name="ContentTypeId">
    <vt:lpwstr>0x010100B5AA9FAC4E9B16458EBB1AFABA3E278A</vt:lpwstr>
  </property>
  <property fmtid="{D5CDD505-2E9C-101B-9397-08002B2CF9AE}" pid="14" name="_NewReviewCycle">
    <vt:lpwstr/>
  </property>
</Properties>
</file>